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1E" w:rsidRDefault="000C141E">
      <w:pPr>
        <w:spacing w:line="600" w:lineRule="exact"/>
        <w:jc w:val="center"/>
        <w:outlineLvl w:val="0"/>
        <w:rPr>
          <w:rFonts w:ascii="方正小标宋简体" w:eastAsia="方正小标宋简体" w:hAnsi="宋体"/>
          <w:color w:val="000000"/>
          <w:sz w:val="72"/>
          <w:szCs w:val="72"/>
        </w:rPr>
      </w:pPr>
      <w:bookmarkStart w:id="0" w:name="_Toc15306267"/>
    </w:p>
    <w:p w:rsidR="00CD1C0D" w:rsidRDefault="00CD1C0D">
      <w:pPr>
        <w:spacing w:line="600" w:lineRule="exact"/>
        <w:jc w:val="center"/>
        <w:outlineLvl w:val="0"/>
        <w:rPr>
          <w:rFonts w:ascii="方正小标宋简体" w:eastAsia="方正小标宋简体" w:hAnsi="宋体"/>
          <w:color w:val="000000"/>
          <w:sz w:val="72"/>
          <w:szCs w:val="72"/>
        </w:rPr>
      </w:pPr>
    </w:p>
    <w:p w:rsidR="00CD1C0D" w:rsidRDefault="00CD1C0D">
      <w:pPr>
        <w:spacing w:line="600" w:lineRule="exact"/>
        <w:jc w:val="center"/>
        <w:outlineLvl w:val="0"/>
        <w:rPr>
          <w:rFonts w:ascii="方正小标宋简体" w:eastAsia="方正小标宋简体" w:hAnsi="宋体"/>
          <w:color w:val="000000"/>
          <w:sz w:val="72"/>
          <w:szCs w:val="72"/>
        </w:rPr>
      </w:pPr>
    </w:p>
    <w:p w:rsidR="000C141E" w:rsidRDefault="00CD1C0D" w:rsidP="00CD1C0D">
      <w:pPr>
        <w:spacing w:line="1000" w:lineRule="exact"/>
        <w:jc w:val="center"/>
        <w:outlineLvl w:val="0"/>
        <w:rPr>
          <w:rFonts w:ascii="方正小标宋简体" w:eastAsia="方正小标宋简体" w:hAnsi="宋体"/>
          <w:color w:val="000000"/>
          <w:sz w:val="72"/>
          <w:szCs w:val="72"/>
        </w:rPr>
      </w:pPr>
      <w:bookmarkStart w:id="1" w:name="_Toc15396475"/>
      <w:bookmarkStart w:id="2" w:name="_Toc15377193"/>
      <w:bookmarkStart w:id="3" w:name="_Toc15378441"/>
      <w:bookmarkStart w:id="4" w:name="_Toc15377425"/>
      <w:bookmarkStart w:id="5" w:name="_Toc15396597"/>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rsidR="00CD1C0D" w:rsidRDefault="00CD1C0D" w:rsidP="00CD1C0D">
      <w:pPr>
        <w:spacing w:line="1000" w:lineRule="exact"/>
        <w:jc w:val="center"/>
        <w:outlineLvl w:val="0"/>
        <w:rPr>
          <w:rFonts w:ascii="方正小标宋简体" w:eastAsia="方正小标宋简体" w:hAnsi="宋体"/>
          <w:color w:val="000000"/>
          <w:sz w:val="72"/>
          <w:szCs w:val="72"/>
        </w:rPr>
      </w:pPr>
    </w:p>
    <w:p w:rsidR="00CD1C0D" w:rsidRDefault="002A2E6B" w:rsidP="00CD1C0D">
      <w:pPr>
        <w:adjustRightInd w:val="0"/>
        <w:snapToGrid w:val="0"/>
        <w:spacing w:line="1000" w:lineRule="exact"/>
        <w:jc w:val="center"/>
        <w:outlineLvl w:val="0"/>
        <w:rPr>
          <w:rFonts w:ascii="方正小标宋简体" w:eastAsia="方正小标宋简体" w:hAnsi="宋体"/>
          <w:color w:val="000000"/>
          <w:sz w:val="72"/>
          <w:szCs w:val="72"/>
        </w:rPr>
      </w:pPr>
      <w:bookmarkStart w:id="6" w:name="_Toc15377194"/>
      <w:bookmarkStart w:id="7" w:name="_Toc15396476"/>
      <w:bookmarkStart w:id="8" w:name="_Toc15377426"/>
      <w:bookmarkStart w:id="9" w:name="_Toc15396598"/>
      <w:bookmarkStart w:id="10" w:name="_Toc15378442"/>
      <w:bookmarkStart w:id="11" w:name="_Toc15306268"/>
      <w:bookmarkEnd w:id="0"/>
      <w:r>
        <w:rPr>
          <w:rFonts w:ascii="方正小标宋简体" w:eastAsia="方正小标宋简体" w:hAnsi="宋体" w:hint="eastAsia"/>
          <w:color w:val="000000"/>
          <w:sz w:val="72"/>
          <w:szCs w:val="72"/>
        </w:rPr>
        <w:t>州工业园区管委</w:t>
      </w:r>
      <w:r w:rsidR="00CD1C0D">
        <w:rPr>
          <w:rFonts w:ascii="方正小标宋简体" w:eastAsia="方正小标宋简体" w:hAnsi="宋体" w:hint="eastAsia"/>
          <w:color w:val="000000"/>
          <w:sz w:val="72"/>
          <w:szCs w:val="72"/>
        </w:rPr>
        <w:t>会</w:t>
      </w:r>
    </w:p>
    <w:p w:rsidR="00CD1C0D" w:rsidRDefault="00CD1C0D" w:rsidP="00CD1C0D">
      <w:pPr>
        <w:adjustRightInd w:val="0"/>
        <w:snapToGrid w:val="0"/>
        <w:spacing w:line="1000" w:lineRule="exact"/>
        <w:jc w:val="center"/>
        <w:outlineLvl w:val="0"/>
        <w:rPr>
          <w:rFonts w:ascii="方正小标宋简体" w:eastAsia="方正小标宋简体" w:hAnsi="宋体"/>
          <w:color w:val="000000"/>
          <w:sz w:val="72"/>
          <w:szCs w:val="72"/>
        </w:rPr>
      </w:pPr>
    </w:p>
    <w:p w:rsidR="000C141E" w:rsidRDefault="00CD1C0D" w:rsidP="00CD1C0D">
      <w:pPr>
        <w:adjustRightInd w:val="0"/>
        <w:snapToGrid w:val="0"/>
        <w:spacing w:line="1000" w:lineRule="exact"/>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w:t>
      </w:r>
      <w:r w:rsidR="002A2E6B">
        <w:rPr>
          <w:rFonts w:ascii="方正小标宋简体" w:eastAsia="方正小标宋简体" w:hAnsi="宋体" w:hint="eastAsia"/>
          <w:color w:val="000000"/>
          <w:sz w:val="72"/>
          <w:szCs w:val="72"/>
        </w:rPr>
        <w:t>门决算</w:t>
      </w:r>
      <w:bookmarkEnd w:id="6"/>
      <w:bookmarkEnd w:id="7"/>
      <w:bookmarkEnd w:id="8"/>
      <w:bookmarkEnd w:id="9"/>
      <w:bookmarkEnd w:id="10"/>
      <w:bookmarkEnd w:id="11"/>
    </w:p>
    <w:p w:rsidR="000C141E" w:rsidRDefault="002A2E6B">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0C141E" w:rsidRDefault="00F8467C">
      <w:pPr>
        <w:widowControl/>
        <w:jc w:val="center"/>
        <w:rPr>
          <w:rFonts w:ascii="黑体" w:eastAsia="黑体" w:hAnsi="黑体" w:cstheme="minorBidi"/>
          <w:sz w:val="28"/>
          <w:szCs w:val="28"/>
        </w:rPr>
      </w:pPr>
      <w:r w:rsidRPr="00F8467C">
        <w:rPr>
          <w:rFonts w:ascii="黑体" w:eastAsia="黑体" w:hAnsi="黑体"/>
          <w:color w:val="000000"/>
          <w:sz w:val="48"/>
          <w:szCs w:val="48"/>
        </w:rPr>
        <w:fldChar w:fldCharType="begin"/>
      </w:r>
      <w:r w:rsidR="002A2E6B">
        <w:rPr>
          <w:rFonts w:ascii="黑体" w:eastAsia="黑体" w:hAnsi="黑体"/>
          <w:color w:val="000000"/>
          <w:sz w:val="48"/>
          <w:szCs w:val="48"/>
        </w:rPr>
        <w:instrText xml:space="preserve"> TOC \o "1-2" \h \z \u </w:instrText>
      </w:r>
      <w:r w:rsidRPr="00F8467C">
        <w:rPr>
          <w:rFonts w:ascii="黑体" w:eastAsia="黑体" w:hAnsi="黑体"/>
          <w:color w:val="000000"/>
          <w:sz w:val="48"/>
          <w:szCs w:val="48"/>
        </w:rPr>
        <w:fldChar w:fldCharType="separate"/>
      </w:r>
    </w:p>
    <w:p w:rsidR="000C141E" w:rsidRDefault="002A2E6B">
      <w:pPr>
        <w:pStyle w:val="10"/>
      </w:pPr>
      <w:r>
        <w:rPr>
          <w:rFonts w:hint="eastAsia"/>
        </w:rPr>
        <w:t>公开时间：2019年</w:t>
      </w:r>
      <w:r>
        <w:t>9</w:t>
      </w:r>
      <w:r>
        <w:rPr>
          <w:rFonts w:hint="eastAsia"/>
        </w:rPr>
        <w:t>月29日</w:t>
      </w:r>
    </w:p>
    <w:p w:rsidR="000C141E" w:rsidRDefault="000C141E"/>
    <w:p w:rsidR="000C141E" w:rsidRDefault="00F8467C">
      <w:pPr>
        <w:pStyle w:val="10"/>
        <w:rPr>
          <w:rFonts w:cstheme="minorBidi"/>
        </w:rPr>
      </w:pPr>
      <w:hyperlink w:anchor="_Toc15396599" w:history="1">
        <w:r w:rsidR="002A2E6B">
          <w:rPr>
            <w:rStyle w:val="a8"/>
            <w:rFonts w:hint="eastAsia"/>
          </w:rPr>
          <w:t>第一部分</w:t>
        </w:r>
        <w:r w:rsidR="002A2E6B">
          <w:rPr>
            <w:rStyle w:val="a8"/>
          </w:rPr>
          <w:t xml:space="preserve"> </w:t>
        </w:r>
        <w:r w:rsidR="002A2E6B">
          <w:rPr>
            <w:rStyle w:val="a8"/>
            <w:rFonts w:hint="eastAsia"/>
          </w:rPr>
          <w:t>部门概况</w:t>
        </w:r>
        <w:r w:rsidR="002A2E6B">
          <w:tab/>
        </w:r>
        <w:r w:rsidR="002A2E6B">
          <w:rPr>
            <w:rFonts w:hint="eastAsia"/>
          </w:rPr>
          <w:t>4</w:t>
        </w:r>
      </w:hyperlink>
    </w:p>
    <w:p w:rsidR="000C141E" w:rsidRDefault="00F8467C">
      <w:pPr>
        <w:pStyle w:val="20"/>
        <w:rPr>
          <w:rFonts w:ascii="仿宋" w:eastAsia="仿宋" w:hAnsi="仿宋" w:cstheme="minorBidi"/>
          <w:sz w:val="28"/>
          <w:szCs w:val="28"/>
        </w:rPr>
      </w:pPr>
      <w:hyperlink w:anchor="_Toc15396600" w:history="1">
        <w:r w:rsidR="002A2E6B">
          <w:rPr>
            <w:rStyle w:val="a8"/>
            <w:rFonts w:ascii="仿宋" w:eastAsia="仿宋" w:hAnsi="仿宋" w:hint="eastAsia"/>
            <w:sz w:val="28"/>
            <w:szCs w:val="28"/>
          </w:rPr>
          <w:t>一、基本职能及主要工作</w:t>
        </w:r>
        <w:r w:rsidR="002A2E6B">
          <w:rPr>
            <w:rFonts w:ascii="仿宋" w:eastAsia="仿宋" w:hAnsi="仿宋"/>
            <w:sz w:val="28"/>
            <w:szCs w:val="28"/>
          </w:rPr>
          <w:tab/>
        </w:r>
        <w:r w:rsidR="002A2E6B">
          <w:rPr>
            <w:rFonts w:ascii="仿宋" w:eastAsia="仿宋" w:hAnsi="仿宋" w:hint="eastAsia"/>
            <w:sz w:val="28"/>
            <w:szCs w:val="28"/>
          </w:rPr>
          <w:t>4</w:t>
        </w:r>
      </w:hyperlink>
    </w:p>
    <w:p w:rsidR="000C141E" w:rsidRDefault="00F8467C">
      <w:pPr>
        <w:pStyle w:val="20"/>
        <w:rPr>
          <w:rFonts w:ascii="仿宋" w:eastAsia="仿宋" w:hAnsi="仿宋" w:cstheme="minorBidi"/>
          <w:sz w:val="28"/>
          <w:szCs w:val="28"/>
        </w:rPr>
      </w:pPr>
      <w:hyperlink w:anchor="_Toc15396601" w:history="1">
        <w:r w:rsidR="002A2E6B">
          <w:rPr>
            <w:rStyle w:val="a8"/>
            <w:rFonts w:ascii="仿宋" w:eastAsia="仿宋" w:hAnsi="仿宋" w:hint="eastAsia"/>
            <w:sz w:val="28"/>
            <w:szCs w:val="28"/>
          </w:rPr>
          <w:t>二、机构设置</w:t>
        </w:r>
        <w:r w:rsidR="002A2E6B">
          <w:rPr>
            <w:rFonts w:ascii="仿宋" w:eastAsia="仿宋" w:hAnsi="仿宋"/>
            <w:sz w:val="28"/>
            <w:szCs w:val="28"/>
          </w:rPr>
          <w:tab/>
        </w:r>
        <w:r>
          <w:rPr>
            <w:rFonts w:ascii="仿宋" w:eastAsia="仿宋" w:hAnsi="仿宋"/>
            <w:sz w:val="28"/>
            <w:szCs w:val="28"/>
          </w:rPr>
          <w:fldChar w:fldCharType="begin"/>
        </w:r>
        <w:r w:rsidR="002A2E6B">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sidR="00A43620">
          <w:rPr>
            <w:rFonts w:ascii="仿宋" w:eastAsia="仿宋" w:hAnsi="仿宋"/>
            <w:noProof/>
            <w:sz w:val="28"/>
            <w:szCs w:val="28"/>
          </w:rPr>
          <w:t>4</w:t>
        </w:r>
        <w:r>
          <w:rPr>
            <w:rFonts w:ascii="仿宋" w:eastAsia="仿宋" w:hAnsi="仿宋"/>
            <w:sz w:val="28"/>
            <w:szCs w:val="28"/>
          </w:rPr>
          <w:fldChar w:fldCharType="end"/>
        </w:r>
      </w:hyperlink>
    </w:p>
    <w:p w:rsidR="000C141E" w:rsidRDefault="00F8467C">
      <w:pPr>
        <w:pStyle w:val="10"/>
      </w:pPr>
      <w:hyperlink w:anchor="_Toc15396602" w:history="1">
        <w:r w:rsidR="002A2E6B">
          <w:rPr>
            <w:rStyle w:val="a8"/>
            <w:rFonts w:hint="eastAsia"/>
          </w:rPr>
          <w:t>第二部分</w:t>
        </w:r>
        <w:r w:rsidR="002A2E6B">
          <w:rPr>
            <w:rStyle w:val="a8"/>
          </w:rPr>
          <w:t xml:space="preserve"> 2018</w:t>
        </w:r>
        <w:r w:rsidR="002A2E6B">
          <w:rPr>
            <w:rStyle w:val="a8"/>
            <w:rFonts w:hint="eastAsia"/>
          </w:rPr>
          <w:t>年度部门决算情况说明</w:t>
        </w:r>
        <w:r w:rsidR="002A2E6B">
          <w:tab/>
        </w:r>
        <w:r>
          <w:fldChar w:fldCharType="begin"/>
        </w:r>
        <w:r w:rsidR="002A2E6B">
          <w:instrText xml:space="preserve"> PAGEREF _Toc15396602 \h </w:instrText>
        </w:r>
        <w:r>
          <w:fldChar w:fldCharType="separate"/>
        </w:r>
        <w:r w:rsidR="00A43620">
          <w:rPr>
            <w:noProof/>
          </w:rPr>
          <w:t>5</w:t>
        </w:r>
        <w:r>
          <w:fldChar w:fldCharType="end"/>
        </w:r>
      </w:hyperlink>
    </w:p>
    <w:p w:rsidR="000C141E" w:rsidRDefault="00F8467C">
      <w:pPr>
        <w:pStyle w:val="20"/>
        <w:rPr>
          <w:rFonts w:ascii="仿宋" w:eastAsia="仿宋" w:hAnsi="仿宋" w:cstheme="minorBidi"/>
          <w:sz w:val="28"/>
          <w:szCs w:val="28"/>
        </w:rPr>
      </w:pPr>
      <w:hyperlink w:anchor="_Toc15396603" w:history="1">
        <w:r w:rsidR="002A2E6B">
          <w:rPr>
            <w:rStyle w:val="a8"/>
            <w:rFonts w:ascii="仿宋" w:eastAsia="仿宋" w:hAnsi="仿宋" w:cstheme="majorBidi" w:hint="eastAsia"/>
            <w:bCs/>
            <w:sz w:val="28"/>
            <w:szCs w:val="28"/>
          </w:rPr>
          <w:t>一、</w:t>
        </w:r>
        <w:r w:rsidR="002A2E6B">
          <w:rPr>
            <w:rStyle w:val="a8"/>
            <w:rFonts w:ascii="仿宋" w:eastAsia="仿宋" w:hAnsi="仿宋" w:hint="eastAsia"/>
            <w:sz w:val="28"/>
            <w:szCs w:val="28"/>
          </w:rPr>
          <w:t>收</w:t>
        </w:r>
        <w:r w:rsidR="002A2E6B">
          <w:rPr>
            <w:rStyle w:val="a8"/>
            <w:rFonts w:ascii="仿宋" w:eastAsia="仿宋" w:hAnsi="仿宋" w:cstheme="majorBidi" w:hint="eastAsia"/>
            <w:bCs/>
            <w:sz w:val="28"/>
            <w:szCs w:val="28"/>
          </w:rPr>
          <w:t>入支出决算总体情况说明</w:t>
        </w:r>
        <w:r w:rsidR="002A2E6B">
          <w:rPr>
            <w:rFonts w:ascii="仿宋" w:eastAsia="仿宋" w:hAnsi="仿宋"/>
            <w:sz w:val="28"/>
            <w:szCs w:val="28"/>
          </w:rPr>
          <w:tab/>
        </w:r>
        <w:r>
          <w:rPr>
            <w:rFonts w:ascii="仿宋" w:eastAsia="仿宋" w:hAnsi="仿宋"/>
            <w:sz w:val="28"/>
            <w:szCs w:val="28"/>
          </w:rPr>
          <w:fldChar w:fldCharType="begin"/>
        </w:r>
        <w:r w:rsidR="002A2E6B">
          <w:rPr>
            <w:rFonts w:ascii="仿宋" w:eastAsia="仿宋" w:hAnsi="仿宋"/>
            <w:sz w:val="28"/>
            <w:szCs w:val="28"/>
          </w:rPr>
          <w:instrText xml:space="preserve"> PAGEREF _Toc15396603 \h </w:instrText>
        </w:r>
        <w:r>
          <w:rPr>
            <w:rFonts w:ascii="仿宋" w:eastAsia="仿宋" w:hAnsi="仿宋"/>
            <w:sz w:val="28"/>
            <w:szCs w:val="28"/>
          </w:rPr>
        </w:r>
        <w:r>
          <w:rPr>
            <w:rFonts w:ascii="仿宋" w:eastAsia="仿宋" w:hAnsi="仿宋"/>
            <w:sz w:val="28"/>
            <w:szCs w:val="28"/>
          </w:rPr>
          <w:fldChar w:fldCharType="separate"/>
        </w:r>
        <w:r w:rsidR="00A43620">
          <w:rPr>
            <w:rFonts w:ascii="仿宋" w:eastAsia="仿宋" w:hAnsi="仿宋"/>
            <w:noProof/>
            <w:sz w:val="28"/>
            <w:szCs w:val="28"/>
          </w:rPr>
          <w:t>5</w:t>
        </w:r>
        <w:r>
          <w:rPr>
            <w:rFonts w:ascii="仿宋" w:eastAsia="仿宋" w:hAnsi="仿宋"/>
            <w:sz w:val="28"/>
            <w:szCs w:val="28"/>
          </w:rPr>
          <w:fldChar w:fldCharType="end"/>
        </w:r>
      </w:hyperlink>
    </w:p>
    <w:p w:rsidR="000C141E" w:rsidRDefault="00F8467C">
      <w:pPr>
        <w:pStyle w:val="20"/>
        <w:rPr>
          <w:rFonts w:ascii="仿宋" w:eastAsia="仿宋" w:hAnsi="仿宋" w:cstheme="minorBidi"/>
          <w:sz w:val="28"/>
          <w:szCs w:val="28"/>
        </w:rPr>
      </w:pPr>
      <w:hyperlink w:anchor="_Toc15396604" w:history="1">
        <w:r w:rsidR="002A2E6B">
          <w:rPr>
            <w:rStyle w:val="a8"/>
            <w:rFonts w:ascii="仿宋" w:eastAsia="仿宋" w:hAnsi="仿宋" w:cstheme="majorBidi" w:hint="eastAsia"/>
            <w:bCs/>
            <w:sz w:val="28"/>
            <w:szCs w:val="28"/>
          </w:rPr>
          <w:t>二、</w:t>
        </w:r>
        <w:r w:rsidR="002A2E6B">
          <w:rPr>
            <w:rStyle w:val="a8"/>
            <w:rFonts w:ascii="仿宋" w:eastAsia="仿宋" w:hAnsi="仿宋" w:hint="eastAsia"/>
            <w:sz w:val="28"/>
            <w:szCs w:val="28"/>
          </w:rPr>
          <w:t>收</w:t>
        </w:r>
        <w:r w:rsidR="002A2E6B">
          <w:rPr>
            <w:rStyle w:val="a8"/>
            <w:rFonts w:ascii="仿宋" w:eastAsia="仿宋" w:hAnsi="仿宋" w:cstheme="majorBidi" w:hint="eastAsia"/>
            <w:bCs/>
            <w:sz w:val="28"/>
            <w:szCs w:val="28"/>
          </w:rPr>
          <w:t>入决算情况说明</w:t>
        </w:r>
        <w:r w:rsidR="002A2E6B">
          <w:rPr>
            <w:rFonts w:ascii="仿宋" w:eastAsia="仿宋" w:hAnsi="仿宋"/>
            <w:sz w:val="28"/>
            <w:szCs w:val="28"/>
          </w:rPr>
          <w:tab/>
        </w:r>
        <w:r>
          <w:rPr>
            <w:rFonts w:ascii="仿宋" w:eastAsia="仿宋" w:hAnsi="仿宋"/>
            <w:sz w:val="28"/>
            <w:szCs w:val="28"/>
          </w:rPr>
          <w:fldChar w:fldCharType="begin"/>
        </w:r>
        <w:r w:rsidR="002A2E6B">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sidR="00A43620">
          <w:rPr>
            <w:rFonts w:ascii="仿宋" w:eastAsia="仿宋" w:hAnsi="仿宋"/>
            <w:noProof/>
            <w:sz w:val="28"/>
            <w:szCs w:val="28"/>
          </w:rPr>
          <w:t>5</w:t>
        </w:r>
        <w:r>
          <w:rPr>
            <w:rFonts w:ascii="仿宋" w:eastAsia="仿宋" w:hAnsi="仿宋"/>
            <w:sz w:val="28"/>
            <w:szCs w:val="28"/>
          </w:rPr>
          <w:fldChar w:fldCharType="end"/>
        </w:r>
      </w:hyperlink>
    </w:p>
    <w:p w:rsidR="000C141E" w:rsidRDefault="00F8467C">
      <w:pPr>
        <w:pStyle w:val="20"/>
        <w:rPr>
          <w:rFonts w:ascii="仿宋" w:eastAsia="仿宋" w:hAnsi="仿宋" w:cstheme="minorBidi"/>
          <w:sz w:val="28"/>
          <w:szCs w:val="28"/>
        </w:rPr>
      </w:pPr>
      <w:hyperlink w:anchor="_Toc15396605" w:history="1">
        <w:r w:rsidR="002A2E6B">
          <w:rPr>
            <w:rStyle w:val="a8"/>
            <w:rFonts w:ascii="仿宋" w:eastAsia="仿宋" w:hAnsi="仿宋" w:cstheme="majorBidi" w:hint="eastAsia"/>
            <w:bCs/>
            <w:sz w:val="28"/>
            <w:szCs w:val="28"/>
          </w:rPr>
          <w:t>三、</w:t>
        </w:r>
        <w:r w:rsidR="002A2E6B">
          <w:rPr>
            <w:rStyle w:val="a8"/>
            <w:rFonts w:ascii="仿宋" w:eastAsia="仿宋" w:hAnsi="仿宋" w:hint="eastAsia"/>
            <w:sz w:val="28"/>
            <w:szCs w:val="28"/>
          </w:rPr>
          <w:t>支</w:t>
        </w:r>
        <w:r w:rsidR="002A2E6B">
          <w:rPr>
            <w:rStyle w:val="a8"/>
            <w:rFonts w:ascii="仿宋" w:eastAsia="仿宋" w:hAnsi="仿宋" w:cstheme="majorBidi" w:hint="eastAsia"/>
            <w:bCs/>
            <w:sz w:val="28"/>
            <w:szCs w:val="28"/>
          </w:rPr>
          <w:t>出决算情况说明</w:t>
        </w:r>
        <w:r w:rsidR="002A2E6B">
          <w:rPr>
            <w:rFonts w:ascii="仿宋" w:eastAsia="仿宋" w:hAnsi="仿宋"/>
            <w:sz w:val="28"/>
            <w:szCs w:val="28"/>
          </w:rPr>
          <w:tab/>
        </w:r>
        <w:r>
          <w:rPr>
            <w:rFonts w:ascii="仿宋" w:eastAsia="仿宋" w:hAnsi="仿宋"/>
            <w:sz w:val="28"/>
            <w:szCs w:val="28"/>
          </w:rPr>
          <w:fldChar w:fldCharType="begin"/>
        </w:r>
        <w:r w:rsidR="002A2E6B">
          <w:rPr>
            <w:rFonts w:ascii="仿宋" w:eastAsia="仿宋" w:hAnsi="仿宋"/>
            <w:sz w:val="28"/>
            <w:szCs w:val="28"/>
          </w:rPr>
          <w:instrText xml:space="preserve"> PAGEREF _Toc15396605 \h </w:instrText>
        </w:r>
        <w:r>
          <w:rPr>
            <w:rFonts w:ascii="仿宋" w:eastAsia="仿宋" w:hAnsi="仿宋"/>
            <w:sz w:val="28"/>
            <w:szCs w:val="28"/>
          </w:rPr>
        </w:r>
        <w:r>
          <w:rPr>
            <w:rFonts w:ascii="仿宋" w:eastAsia="仿宋" w:hAnsi="仿宋"/>
            <w:sz w:val="28"/>
            <w:szCs w:val="28"/>
          </w:rPr>
          <w:fldChar w:fldCharType="separate"/>
        </w:r>
        <w:r w:rsidR="00A43620">
          <w:rPr>
            <w:rFonts w:ascii="仿宋" w:eastAsia="仿宋" w:hAnsi="仿宋"/>
            <w:noProof/>
            <w:sz w:val="28"/>
            <w:szCs w:val="28"/>
          </w:rPr>
          <w:t>6</w:t>
        </w:r>
        <w:r>
          <w:rPr>
            <w:rFonts w:ascii="仿宋" w:eastAsia="仿宋" w:hAnsi="仿宋"/>
            <w:sz w:val="28"/>
            <w:szCs w:val="28"/>
          </w:rPr>
          <w:fldChar w:fldCharType="end"/>
        </w:r>
      </w:hyperlink>
    </w:p>
    <w:p w:rsidR="000C141E" w:rsidRDefault="00F8467C">
      <w:pPr>
        <w:pStyle w:val="20"/>
        <w:rPr>
          <w:rFonts w:ascii="仿宋" w:eastAsia="仿宋" w:hAnsi="仿宋" w:cstheme="minorBidi"/>
          <w:sz w:val="28"/>
          <w:szCs w:val="28"/>
        </w:rPr>
      </w:pPr>
      <w:hyperlink w:anchor="_Toc15396606" w:history="1">
        <w:r w:rsidR="002A2E6B">
          <w:rPr>
            <w:rStyle w:val="a8"/>
            <w:rFonts w:ascii="仿宋" w:eastAsia="仿宋" w:hAnsi="仿宋" w:hint="eastAsia"/>
            <w:sz w:val="28"/>
            <w:szCs w:val="28"/>
          </w:rPr>
          <w:t>四、财</w:t>
        </w:r>
        <w:r w:rsidR="002A2E6B">
          <w:rPr>
            <w:rStyle w:val="a8"/>
            <w:rFonts w:ascii="仿宋" w:eastAsia="仿宋" w:hAnsi="仿宋" w:cstheme="majorBidi" w:hint="eastAsia"/>
            <w:bCs/>
            <w:sz w:val="28"/>
            <w:szCs w:val="28"/>
          </w:rPr>
          <w:t>政拨款收入支出决算总体情况说明</w:t>
        </w:r>
        <w:r w:rsidR="002A2E6B">
          <w:rPr>
            <w:rFonts w:ascii="仿宋" w:eastAsia="仿宋" w:hAnsi="仿宋"/>
            <w:sz w:val="28"/>
            <w:szCs w:val="28"/>
          </w:rPr>
          <w:tab/>
        </w:r>
        <w:r>
          <w:rPr>
            <w:rFonts w:ascii="仿宋" w:eastAsia="仿宋" w:hAnsi="仿宋"/>
            <w:sz w:val="28"/>
            <w:szCs w:val="28"/>
          </w:rPr>
          <w:fldChar w:fldCharType="begin"/>
        </w:r>
        <w:r w:rsidR="002A2E6B">
          <w:rPr>
            <w:rFonts w:ascii="仿宋" w:eastAsia="仿宋" w:hAnsi="仿宋"/>
            <w:sz w:val="28"/>
            <w:szCs w:val="28"/>
          </w:rPr>
          <w:instrText xml:space="preserve"> PAGEREF _Toc15396606 \h </w:instrText>
        </w:r>
        <w:r>
          <w:rPr>
            <w:rFonts w:ascii="仿宋" w:eastAsia="仿宋" w:hAnsi="仿宋"/>
            <w:sz w:val="28"/>
            <w:szCs w:val="28"/>
          </w:rPr>
        </w:r>
        <w:r>
          <w:rPr>
            <w:rFonts w:ascii="仿宋" w:eastAsia="仿宋" w:hAnsi="仿宋"/>
            <w:sz w:val="28"/>
            <w:szCs w:val="28"/>
          </w:rPr>
          <w:fldChar w:fldCharType="separate"/>
        </w:r>
        <w:r w:rsidR="00A43620">
          <w:rPr>
            <w:rFonts w:ascii="仿宋" w:eastAsia="仿宋" w:hAnsi="仿宋"/>
            <w:noProof/>
            <w:sz w:val="28"/>
            <w:szCs w:val="28"/>
          </w:rPr>
          <w:t>6</w:t>
        </w:r>
        <w:r>
          <w:rPr>
            <w:rFonts w:ascii="仿宋" w:eastAsia="仿宋" w:hAnsi="仿宋"/>
            <w:sz w:val="28"/>
            <w:szCs w:val="28"/>
          </w:rPr>
          <w:fldChar w:fldCharType="end"/>
        </w:r>
      </w:hyperlink>
    </w:p>
    <w:p w:rsidR="000C141E" w:rsidRDefault="00F8467C">
      <w:pPr>
        <w:pStyle w:val="20"/>
        <w:rPr>
          <w:rFonts w:ascii="仿宋" w:eastAsia="仿宋" w:hAnsi="仿宋" w:cstheme="minorBidi"/>
          <w:sz w:val="28"/>
          <w:szCs w:val="28"/>
        </w:rPr>
      </w:pPr>
      <w:hyperlink w:anchor="_Toc15396607" w:history="1">
        <w:r w:rsidR="002A2E6B">
          <w:rPr>
            <w:rStyle w:val="a8"/>
            <w:rFonts w:ascii="仿宋" w:eastAsia="仿宋" w:hAnsi="仿宋" w:hint="eastAsia"/>
            <w:sz w:val="28"/>
            <w:szCs w:val="28"/>
          </w:rPr>
          <w:t>五、一</w:t>
        </w:r>
        <w:r w:rsidR="002A2E6B">
          <w:rPr>
            <w:rStyle w:val="a8"/>
            <w:rFonts w:ascii="仿宋" w:eastAsia="仿宋" w:hAnsi="仿宋" w:cstheme="majorBidi" w:hint="eastAsia"/>
            <w:bCs/>
            <w:sz w:val="28"/>
            <w:szCs w:val="28"/>
          </w:rPr>
          <w:t>般公共预算财政拨款支出决算情况说明</w:t>
        </w:r>
        <w:r w:rsidR="002A2E6B">
          <w:rPr>
            <w:rFonts w:ascii="仿宋" w:eastAsia="仿宋" w:hAnsi="仿宋"/>
            <w:sz w:val="28"/>
            <w:szCs w:val="28"/>
          </w:rPr>
          <w:tab/>
        </w:r>
        <w:r>
          <w:rPr>
            <w:rFonts w:ascii="仿宋" w:eastAsia="仿宋" w:hAnsi="仿宋"/>
            <w:sz w:val="28"/>
            <w:szCs w:val="28"/>
          </w:rPr>
          <w:fldChar w:fldCharType="begin"/>
        </w:r>
        <w:r w:rsidR="002A2E6B">
          <w:rPr>
            <w:rFonts w:ascii="仿宋" w:eastAsia="仿宋" w:hAnsi="仿宋"/>
            <w:sz w:val="28"/>
            <w:szCs w:val="28"/>
          </w:rPr>
          <w:instrText xml:space="preserve"> PAGEREF _Toc15396607 \h </w:instrText>
        </w:r>
        <w:r>
          <w:rPr>
            <w:rFonts w:ascii="仿宋" w:eastAsia="仿宋" w:hAnsi="仿宋"/>
            <w:sz w:val="28"/>
            <w:szCs w:val="28"/>
          </w:rPr>
        </w:r>
        <w:r>
          <w:rPr>
            <w:rFonts w:ascii="仿宋" w:eastAsia="仿宋" w:hAnsi="仿宋"/>
            <w:sz w:val="28"/>
            <w:szCs w:val="28"/>
          </w:rPr>
          <w:fldChar w:fldCharType="separate"/>
        </w:r>
        <w:r w:rsidR="00A43620">
          <w:rPr>
            <w:rFonts w:ascii="仿宋" w:eastAsia="仿宋" w:hAnsi="仿宋"/>
            <w:noProof/>
            <w:sz w:val="28"/>
            <w:szCs w:val="28"/>
          </w:rPr>
          <w:t>7</w:t>
        </w:r>
        <w:r>
          <w:rPr>
            <w:rFonts w:ascii="仿宋" w:eastAsia="仿宋" w:hAnsi="仿宋"/>
            <w:sz w:val="28"/>
            <w:szCs w:val="28"/>
          </w:rPr>
          <w:fldChar w:fldCharType="end"/>
        </w:r>
      </w:hyperlink>
    </w:p>
    <w:p w:rsidR="000C141E" w:rsidRDefault="00F8467C">
      <w:pPr>
        <w:pStyle w:val="20"/>
        <w:rPr>
          <w:rFonts w:ascii="仿宋" w:eastAsia="仿宋" w:hAnsi="仿宋" w:cstheme="minorBidi"/>
          <w:sz w:val="28"/>
          <w:szCs w:val="28"/>
        </w:rPr>
      </w:pPr>
      <w:hyperlink w:anchor="_Toc15396608" w:history="1">
        <w:r w:rsidR="002A2E6B">
          <w:rPr>
            <w:rStyle w:val="a8"/>
            <w:rFonts w:ascii="仿宋" w:eastAsia="仿宋" w:hAnsi="仿宋" w:hint="eastAsia"/>
            <w:sz w:val="28"/>
            <w:szCs w:val="28"/>
          </w:rPr>
          <w:t>六、一</w:t>
        </w:r>
        <w:r w:rsidR="002A2E6B">
          <w:rPr>
            <w:rStyle w:val="a8"/>
            <w:rFonts w:ascii="仿宋" w:eastAsia="仿宋" w:hAnsi="仿宋" w:cstheme="majorBidi" w:hint="eastAsia"/>
            <w:bCs/>
            <w:sz w:val="28"/>
            <w:szCs w:val="28"/>
          </w:rPr>
          <w:t>般公共预算财政拨款基本支出决算情况说明</w:t>
        </w:r>
        <w:r w:rsidR="002A2E6B">
          <w:rPr>
            <w:rFonts w:ascii="仿宋" w:eastAsia="仿宋" w:hAnsi="仿宋"/>
            <w:sz w:val="28"/>
            <w:szCs w:val="28"/>
          </w:rPr>
          <w:tab/>
        </w:r>
        <w:r>
          <w:rPr>
            <w:rFonts w:ascii="仿宋" w:eastAsia="仿宋" w:hAnsi="仿宋"/>
            <w:sz w:val="28"/>
            <w:szCs w:val="28"/>
          </w:rPr>
          <w:fldChar w:fldCharType="begin"/>
        </w:r>
        <w:r w:rsidR="002A2E6B">
          <w:rPr>
            <w:rFonts w:ascii="仿宋" w:eastAsia="仿宋" w:hAnsi="仿宋"/>
            <w:sz w:val="28"/>
            <w:szCs w:val="28"/>
          </w:rPr>
          <w:instrText xml:space="preserve"> PAGEREF _Toc15396608 \h </w:instrText>
        </w:r>
        <w:r>
          <w:rPr>
            <w:rFonts w:ascii="仿宋" w:eastAsia="仿宋" w:hAnsi="仿宋"/>
            <w:sz w:val="28"/>
            <w:szCs w:val="28"/>
          </w:rPr>
        </w:r>
        <w:r>
          <w:rPr>
            <w:rFonts w:ascii="仿宋" w:eastAsia="仿宋" w:hAnsi="仿宋"/>
            <w:sz w:val="28"/>
            <w:szCs w:val="28"/>
          </w:rPr>
          <w:fldChar w:fldCharType="separate"/>
        </w:r>
        <w:r w:rsidR="00A43620">
          <w:rPr>
            <w:rFonts w:ascii="仿宋" w:eastAsia="仿宋" w:hAnsi="仿宋"/>
            <w:noProof/>
            <w:sz w:val="28"/>
            <w:szCs w:val="28"/>
          </w:rPr>
          <w:t>9</w:t>
        </w:r>
        <w:r>
          <w:rPr>
            <w:rFonts w:ascii="仿宋" w:eastAsia="仿宋" w:hAnsi="仿宋"/>
            <w:sz w:val="28"/>
            <w:szCs w:val="28"/>
          </w:rPr>
          <w:fldChar w:fldCharType="end"/>
        </w:r>
      </w:hyperlink>
    </w:p>
    <w:p w:rsidR="000C141E" w:rsidRDefault="00F8467C">
      <w:pPr>
        <w:pStyle w:val="20"/>
        <w:rPr>
          <w:rFonts w:ascii="仿宋" w:eastAsia="仿宋" w:hAnsi="仿宋" w:cstheme="minorBidi"/>
          <w:sz w:val="28"/>
          <w:szCs w:val="28"/>
        </w:rPr>
      </w:pPr>
      <w:hyperlink w:anchor="_Toc15396609" w:history="1">
        <w:r w:rsidR="002A2E6B">
          <w:rPr>
            <w:rStyle w:val="a8"/>
            <w:rFonts w:ascii="仿宋" w:eastAsia="仿宋" w:hAnsi="仿宋" w:hint="eastAsia"/>
            <w:sz w:val="28"/>
            <w:szCs w:val="28"/>
          </w:rPr>
          <w:t>七、</w:t>
        </w:r>
        <w:r w:rsidR="002A2E6B">
          <w:rPr>
            <w:rStyle w:val="a8"/>
            <w:rFonts w:ascii="仿宋" w:eastAsia="仿宋" w:hAnsi="仿宋"/>
            <w:sz w:val="28"/>
            <w:szCs w:val="28"/>
          </w:rPr>
          <w:t>“</w:t>
        </w:r>
        <w:r w:rsidR="002A2E6B">
          <w:rPr>
            <w:rStyle w:val="a8"/>
            <w:rFonts w:ascii="仿宋" w:eastAsia="仿宋" w:hAnsi="仿宋" w:cstheme="majorBidi" w:hint="eastAsia"/>
            <w:bCs/>
            <w:sz w:val="28"/>
            <w:szCs w:val="28"/>
          </w:rPr>
          <w:t>三公”经费财政拨款支出决算情况说明</w:t>
        </w:r>
        <w:r w:rsidR="002A2E6B">
          <w:rPr>
            <w:rFonts w:ascii="仿宋" w:eastAsia="仿宋" w:hAnsi="仿宋"/>
            <w:sz w:val="28"/>
            <w:szCs w:val="28"/>
          </w:rPr>
          <w:tab/>
        </w:r>
        <w:r>
          <w:rPr>
            <w:rFonts w:ascii="仿宋" w:eastAsia="仿宋" w:hAnsi="仿宋"/>
            <w:sz w:val="28"/>
            <w:szCs w:val="28"/>
          </w:rPr>
          <w:fldChar w:fldCharType="begin"/>
        </w:r>
        <w:r w:rsidR="002A2E6B">
          <w:rPr>
            <w:rFonts w:ascii="仿宋" w:eastAsia="仿宋" w:hAnsi="仿宋"/>
            <w:sz w:val="28"/>
            <w:szCs w:val="28"/>
          </w:rPr>
          <w:instrText xml:space="preserve"> PAGEREF _Toc15396609 \h </w:instrText>
        </w:r>
        <w:r>
          <w:rPr>
            <w:rFonts w:ascii="仿宋" w:eastAsia="仿宋" w:hAnsi="仿宋"/>
            <w:sz w:val="28"/>
            <w:szCs w:val="28"/>
          </w:rPr>
        </w:r>
        <w:r>
          <w:rPr>
            <w:rFonts w:ascii="仿宋" w:eastAsia="仿宋" w:hAnsi="仿宋"/>
            <w:sz w:val="28"/>
            <w:szCs w:val="28"/>
          </w:rPr>
          <w:fldChar w:fldCharType="separate"/>
        </w:r>
        <w:r w:rsidR="00A43620">
          <w:rPr>
            <w:rFonts w:ascii="仿宋" w:eastAsia="仿宋" w:hAnsi="仿宋"/>
            <w:noProof/>
            <w:sz w:val="28"/>
            <w:szCs w:val="28"/>
          </w:rPr>
          <w:t>10</w:t>
        </w:r>
        <w:r>
          <w:rPr>
            <w:rFonts w:ascii="仿宋" w:eastAsia="仿宋" w:hAnsi="仿宋"/>
            <w:sz w:val="28"/>
            <w:szCs w:val="28"/>
          </w:rPr>
          <w:fldChar w:fldCharType="end"/>
        </w:r>
      </w:hyperlink>
    </w:p>
    <w:p w:rsidR="000C141E" w:rsidRDefault="00F8467C">
      <w:pPr>
        <w:pStyle w:val="20"/>
        <w:rPr>
          <w:rFonts w:ascii="仿宋" w:eastAsia="仿宋" w:hAnsi="仿宋" w:cstheme="minorBidi"/>
          <w:sz w:val="28"/>
          <w:szCs w:val="28"/>
        </w:rPr>
      </w:pPr>
      <w:hyperlink w:anchor="_Toc15396610" w:history="1">
        <w:r w:rsidR="002A2E6B">
          <w:rPr>
            <w:rStyle w:val="a8"/>
            <w:rFonts w:ascii="仿宋" w:eastAsia="仿宋" w:hAnsi="仿宋" w:hint="eastAsia"/>
            <w:sz w:val="28"/>
            <w:szCs w:val="28"/>
          </w:rPr>
          <w:t>八、</w:t>
        </w:r>
        <w:r w:rsidR="002A2E6B">
          <w:rPr>
            <w:rStyle w:val="a8"/>
            <w:rFonts w:ascii="仿宋" w:eastAsia="仿宋" w:hAnsi="仿宋" w:cstheme="majorBidi" w:hint="eastAsia"/>
            <w:bCs/>
            <w:sz w:val="28"/>
            <w:szCs w:val="28"/>
          </w:rPr>
          <w:t>政府性基金预算支出决算情况说明</w:t>
        </w:r>
        <w:r w:rsidR="002A2E6B">
          <w:rPr>
            <w:rFonts w:ascii="仿宋" w:eastAsia="仿宋" w:hAnsi="仿宋"/>
            <w:sz w:val="28"/>
            <w:szCs w:val="28"/>
          </w:rPr>
          <w:tab/>
        </w:r>
        <w:r>
          <w:rPr>
            <w:rFonts w:ascii="仿宋" w:eastAsia="仿宋" w:hAnsi="仿宋"/>
            <w:sz w:val="28"/>
            <w:szCs w:val="28"/>
          </w:rPr>
          <w:fldChar w:fldCharType="begin"/>
        </w:r>
        <w:r w:rsidR="002A2E6B">
          <w:rPr>
            <w:rFonts w:ascii="仿宋" w:eastAsia="仿宋" w:hAnsi="仿宋"/>
            <w:sz w:val="28"/>
            <w:szCs w:val="28"/>
          </w:rPr>
          <w:instrText xml:space="preserve"> PAGEREF _Toc15396610 \h </w:instrText>
        </w:r>
        <w:r>
          <w:rPr>
            <w:rFonts w:ascii="仿宋" w:eastAsia="仿宋" w:hAnsi="仿宋"/>
            <w:sz w:val="28"/>
            <w:szCs w:val="28"/>
          </w:rPr>
        </w:r>
        <w:r>
          <w:rPr>
            <w:rFonts w:ascii="仿宋" w:eastAsia="仿宋" w:hAnsi="仿宋"/>
            <w:sz w:val="28"/>
            <w:szCs w:val="28"/>
          </w:rPr>
          <w:fldChar w:fldCharType="separate"/>
        </w:r>
        <w:r w:rsidR="00A43620">
          <w:rPr>
            <w:rFonts w:ascii="仿宋" w:eastAsia="仿宋" w:hAnsi="仿宋"/>
            <w:noProof/>
            <w:sz w:val="28"/>
            <w:szCs w:val="28"/>
          </w:rPr>
          <w:t>11</w:t>
        </w:r>
        <w:r>
          <w:rPr>
            <w:rFonts w:ascii="仿宋" w:eastAsia="仿宋" w:hAnsi="仿宋"/>
            <w:sz w:val="28"/>
            <w:szCs w:val="28"/>
          </w:rPr>
          <w:fldChar w:fldCharType="end"/>
        </w:r>
      </w:hyperlink>
    </w:p>
    <w:p w:rsidR="000C141E" w:rsidRDefault="00F8467C">
      <w:pPr>
        <w:pStyle w:val="20"/>
        <w:rPr>
          <w:rFonts w:ascii="仿宋" w:eastAsia="仿宋" w:hAnsi="仿宋" w:cstheme="minorBidi"/>
          <w:sz w:val="28"/>
          <w:szCs w:val="28"/>
        </w:rPr>
      </w:pPr>
      <w:hyperlink w:anchor="_Toc15396611" w:history="1">
        <w:r w:rsidR="002A2E6B">
          <w:rPr>
            <w:rStyle w:val="a8"/>
            <w:rFonts w:ascii="仿宋" w:eastAsia="仿宋" w:hAnsi="仿宋" w:cstheme="majorBidi" w:hint="eastAsia"/>
            <w:bCs/>
            <w:sz w:val="28"/>
            <w:szCs w:val="28"/>
          </w:rPr>
          <w:t>九、</w:t>
        </w:r>
        <w:r w:rsidR="002A2E6B">
          <w:rPr>
            <w:rStyle w:val="a8"/>
            <w:rFonts w:ascii="仿宋" w:eastAsia="仿宋" w:hAnsi="仿宋" w:hint="eastAsia"/>
            <w:sz w:val="28"/>
            <w:szCs w:val="28"/>
          </w:rPr>
          <w:t xml:space="preserve"> 国</w:t>
        </w:r>
        <w:r w:rsidR="002A2E6B">
          <w:rPr>
            <w:rStyle w:val="a8"/>
            <w:rFonts w:ascii="仿宋" w:eastAsia="仿宋" w:hAnsi="仿宋" w:cstheme="majorBidi" w:hint="eastAsia"/>
            <w:bCs/>
            <w:sz w:val="28"/>
            <w:szCs w:val="28"/>
          </w:rPr>
          <w:t>有资本经营预算支出决算情况说明</w:t>
        </w:r>
        <w:r w:rsidR="002A2E6B">
          <w:rPr>
            <w:rFonts w:ascii="仿宋" w:eastAsia="仿宋" w:hAnsi="仿宋"/>
            <w:sz w:val="28"/>
            <w:szCs w:val="28"/>
          </w:rPr>
          <w:tab/>
        </w:r>
        <w:r>
          <w:rPr>
            <w:rFonts w:ascii="仿宋" w:eastAsia="仿宋" w:hAnsi="仿宋"/>
            <w:sz w:val="28"/>
            <w:szCs w:val="28"/>
          </w:rPr>
          <w:fldChar w:fldCharType="begin"/>
        </w:r>
        <w:r w:rsidR="002A2E6B">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sidR="00A43620">
          <w:rPr>
            <w:rFonts w:ascii="仿宋" w:eastAsia="仿宋" w:hAnsi="仿宋"/>
            <w:noProof/>
            <w:sz w:val="28"/>
            <w:szCs w:val="28"/>
          </w:rPr>
          <w:t>12</w:t>
        </w:r>
        <w:r>
          <w:rPr>
            <w:rFonts w:ascii="仿宋" w:eastAsia="仿宋" w:hAnsi="仿宋"/>
            <w:sz w:val="28"/>
            <w:szCs w:val="28"/>
          </w:rPr>
          <w:fldChar w:fldCharType="end"/>
        </w:r>
      </w:hyperlink>
    </w:p>
    <w:p w:rsidR="000C141E" w:rsidRDefault="00F8467C">
      <w:pPr>
        <w:pStyle w:val="20"/>
        <w:rPr>
          <w:rFonts w:ascii="仿宋" w:eastAsia="仿宋" w:hAnsi="仿宋" w:cstheme="minorBidi"/>
          <w:sz w:val="28"/>
          <w:szCs w:val="28"/>
        </w:rPr>
      </w:pPr>
      <w:hyperlink w:anchor="_Toc15396612" w:history="1">
        <w:r w:rsidR="002A2E6B">
          <w:rPr>
            <w:rStyle w:val="a8"/>
            <w:rFonts w:ascii="仿宋" w:eastAsia="仿宋" w:hAnsi="仿宋" w:hint="eastAsia"/>
            <w:sz w:val="28"/>
            <w:szCs w:val="28"/>
          </w:rPr>
          <w:t>十</w:t>
        </w:r>
        <w:r w:rsidR="002A2E6B">
          <w:rPr>
            <w:rStyle w:val="a8"/>
            <w:rFonts w:ascii="仿宋" w:eastAsia="仿宋" w:hAnsi="仿宋" w:cstheme="majorBidi" w:hint="eastAsia"/>
            <w:bCs/>
            <w:sz w:val="28"/>
            <w:szCs w:val="28"/>
          </w:rPr>
          <w:t>一、其他重要事项的情况说明</w:t>
        </w:r>
        <w:r w:rsidR="002A2E6B">
          <w:rPr>
            <w:rFonts w:ascii="仿宋" w:eastAsia="仿宋" w:hAnsi="仿宋"/>
            <w:sz w:val="28"/>
            <w:szCs w:val="28"/>
          </w:rPr>
          <w:tab/>
        </w:r>
        <w:r>
          <w:rPr>
            <w:rFonts w:ascii="仿宋" w:eastAsia="仿宋" w:hAnsi="仿宋"/>
            <w:sz w:val="28"/>
            <w:szCs w:val="28"/>
          </w:rPr>
          <w:fldChar w:fldCharType="begin"/>
        </w:r>
        <w:r w:rsidR="002A2E6B">
          <w:rPr>
            <w:rFonts w:ascii="仿宋" w:eastAsia="仿宋" w:hAnsi="仿宋"/>
            <w:sz w:val="28"/>
            <w:szCs w:val="28"/>
          </w:rPr>
          <w:instrText xml:space="preserve"> PAGEREF _Toc15396612 \h </w:instrText>
        </w:r>
        <w:r>
          <w:rPr>
            <w:rFonts w:ascii="仿宋" w:eastAsia="仿宋" w:hAnsi="仿宋"/>
            <w:sz w:val="28"/>
            <w:szCs w:val="28"/>
          </w:rPr>
        </w:r>
        <w:r>
          <w:rPr>
            <w:rFonts w:ascii="仿宋" w:eastAsia="仿宋" w:hAnsi="仿宋"/>
            <w:sz w:val="28"/>
            <w:szCs w:val="28"/>
          </w:rPr>
          <w:fldChar w:fldCharType="separate"/>
        </w:r>
        <w:r w:rsidR="00A43620">
          <w:rPr>
            <w:rFonts w:ascii="仿宋" w:eastAsia="仿宋" w:hAnsi="仿宋"/>
            <w:noProof/>
            <w:sz w:val="28"/>
            <w:szCs w:val="28"/>
          </w:rPr>
          <w:t>16</w:t>
        </w:r>
        <w:r>
          <w:rPr>
            <w:rFonts w:ascii="仿宋" w:eastAsia="仿宋" w:hAnsi="仿宋"/>
            <w:sz w:val="28"/>
            <w:szCs w:val="28"/>
          </w:rPr>
          <w:fldChar w:fldCharType="end"/>
        </w:r>
      </w:hyperlink>
    </w:p>
    <w:p w:rsidR="000C141E" w:rsidRDefault="00F8467C">
      <w:pPr>
        <w:pStyle w:val="10"/>
        <w:rPr>
          <w:rFonts w:cstheme="minorBidi"/>
        </w:rPr>
      </w:pPr>
      <w:hyperlink w:anchor="_Toc15396613" w:history="1">
        <w:r w:rsidR="002A2E6B">
          <w:rPr>
            <w:rStyle w:val="a8"/>
            <w:rFonts w:hint="eastAsia"/>
            <w:bCs/>
            <w:kern w:val="44"/>
          </w:rPr>
          <w:t>第三部分</w:t>
        </w:r>
        <w:r w:rsidR="002A2E6B">
          <w:rPr>
            <w:rStyle w:val="a8"/>
            <w:rFonts w:hint="eastAsia"/>
          </w:rPr>
          <w:t xml:space="preserve"> 名</w:t>
        </w:r>
        <w:r w:rsidR="002A2E6B">
          <w:rPr>
            <w:rStyle w:val="a8"/>
            <w:rFonts w:hint="eastAsia"/>
            <w:bCs/>
            <w:kern w:val="44"/>
          </w:rPr>
          <w:t>词解释</w:t>
        </w:r>
        <w:r w:rsidR="002A2E6B">
          <w:tab/>
        </w:r>
        <w:r>
          <w:fldChar w:fldCharType="begin"/>
        </w:r>
        <w:r w:rsidR="002A2E6B">
          <w:instrText xml:space="preserve"> PAGEREF _Toc15396613 \h </w:instrText>
        </w:r>
        <w:r>
          <w:fldChar w:fldCharType="separate"/>
        </w:r>
        <w:r w:rsidR="00A43620">
          <w:rPr>
            <w:noProof/>
          </w:rPr>
          <w:t>18</w:t>
        </w:r>
        <w:r>
          <w:fldChar w:fldCharType="end"/>
        </w:r>
      </w:hyperlink>
    </w:p>
    <w:p w:rsidR="000C141E" w:rsidRDefault="00F8467C">
      <w:pPr>
        <w:pStyle w:val="10"/>
        <w:rPr>
          <w:rFonts w:cstheme="minorBidi"/>
        </w:rPr>
      </w:pPr>
      <w:hyperlink w:anchor="_Toc15396614" w:history="1">
        <w:r w:rsidR="002A2E6B">
          <w:rPr>
            <w:rStyle w:val="a8"/>
            <w:rFonts w:hint="eastAsia"/>
          </w:rPr>
          <w:t>第</w:t>
        </w:r>
        <w:r w:rsidR="002A2E6B">
          <w:rPr>
            <w:rStyle w:val="a8"/>
            <w:rFonts w:hint="eastAsia"/>
            <w:bCs/>
            <w:kern w:val="44"/>
          </w:rPr>
          <w:t>四部分</w:t>
        </w:r>
        <w:r w:rsidR="002A2E6B">
          <w:rPr>
            <w:rStyle w:val="a8"/>
            <w:bCs/>
            <w:kern w:val="44"/>
          </w:rPr>
          <w:t xml:space="preserve"> </w:t>
        </w:r>
        <w:r w:rsidR="002A2E6B">
          <w:rPr>
            <w:rStyle w:val="a8"/>
            <w:rFonts w:hint="eastAsia"/>
            <w:bCs/>
            <w:kern w:val="44"/>
          </w:rPr>
          <w:t>附件</w:t>
        </w:r>
        <w:r w:rsidR="002A2E6B">
          <w:tab/>
        </w:r>
        <w:r>
          <w:fldChar w:fldCharType="begin"/>
        </w:r>
        <w:r w:rsidR="002A2E6B">
          <w:instrText xml:space="preserve"> PAGEREF _Toc15396614 \h </w:instrText>
        </w:r>
        <w:r>
          <w:fldChar w:fldCharType="separate"/>
        </w:r>
        <w:r w:rsidR="00A43620">
          <w:rPr>
            <w:noProof/>
          </w:rPr>
          <w:t>21</w:t>
        </w:r>
        <w:r>
          <w:fldChar w:fldCharType="end"/>
        </w:r>
      </w:hyperlink>
    </w:p>
    <w:p w:rsidR="000C141E" w:rsidRDefault="00F8467C">
      <w:pPr>
        <w:pStyle w:val="20"/>
        <w:rPr>
          <w:rFonts w:ascii="仿宋" w:eastAsia="仿宋" w:hAnsi="仿宋" w:cstheme="minorBidi"/>
          <w:sz w:val="28"/>
          <w:szCs w:val="28"/>
        </w:rPr>
      </w:pPr>
      <w:hyperlink w:anchor="_Toc15396615" w:history="1">
        <w:r w:rsidR="002A2E6B">
          <w:rPr>
            <w:rStyle w:val="a8"/>
            <w:rFonts w:ascii="仿宋" w:eastAsia="仿宋" w:hAnsi="仿宋" w:hint="eastAsia"/>
            <w:kern w:val="44"/>
            <w:sz w:val="28"/>
            <w:szCs w:val="28"/>
          </w:rPr>
          <w:t>附件</w:t>
        </w:r>
        <w:r w:rsidR="002A2E6B">
          <w:rPr>
            <w:rStyle w:val="a8"/>
            <w:rFonts w:ascii="仿宋" w:eastAsia="仿宋" w:hAnsi="仿宋"/>
            <w:kern w:val="44"/>
            <w:sz w:val="28"/>
            <w:szCs w:val="28"/>
          </w:rPr>
          <w:t>1</w:t>
        </w:r>
        <w:r w:rsidR="002A2E6B">
          <w:rPr>
            <w:rFonts w:ascii="仿宋" w:eastAsia="仿宋" w:hAnsi="仿宋"/>
            <w:sz w:val="28"/>
            <w:szCs w:val="28"/>
          </w:rPr>
          <w:tab/>
        </w:r>
        <w:r>
          <w:rPr>
            <w:rFonts w:ascii="仿宋" w:eastAsia="仿宋" w:hAnsi="仿宋"/>
            <w:sz w:val="28"/>
            <w:szCs w:val="28"/>
          </w:rPr>
          <w:fldChar w:fldCharType="begin"/>
        </w:r>
        <w:r w:rsidR="002A2E6B">
          <w:rPr>
            <w:rFonts w:ascii="仿宋" w:eastAsia="仿宋" w:hAnsi="仿宋"/>
            <w:sz w:val="28"/>
            <w:szCs w:val="28"/>
          </w:rPr>
          <w:instrText xml:space="preserve"> PAGEREF _Toc15396615 \h </w:instrText>
        </w:r>
        <w:r>
          <w:rPr>
            <w:rFonts w:ascii="仿宋" w:eastAsia="仿宋" w:hAnsi="仿宋"/>
            <w:sz w:val="28"/>
            <w:szCs w:val="28"/>
          </w:rPr>
        </w:r>
        <w:r>
          <w:rPr>
            <w:rFonts w:ascii="仿宋" w:eastAsia="仿宋" w:hAnsi="仿宋"/>
            <w:sz w:val="28"/>
            <w:szCs w:val="28"/>
          </w:rPr>
          <w:fldChar w:fldCharType="separate"/>
        </w:r>
        <w:r w:rsidR="00A43620">
          <w:rPr>
            <w:rFonts w:ascii="仿宋" w:eastAsia="仿宋" w:hAnsi="仿宋"/>
            <w:noProof/>
            <w:sz w:val="28"/>
            <w:szCs w:val="28"/>
          </w:rPr>
          <w:t>21</w:t>
        </w:r>
        <w:r>
          <w:rPr>
            <w:rFonts w:ascii="仿宋" w:eastAsia="仿宋" w:hAnsi="仿宋"/>
            <w:sz w:val="28"/>
            <w:szCs w:val="28"/>
          </w:rPr>
          <w:fldChar w:fldCharType="end"/>
        </w:r>
      </w:hyperlink>
    </w:p>
    <w:p w:rsidR="000C141E" w:rsidRDefault="00F8467C">
      <w:pPr>
        <w:pStyle w:val="20"/>
        <w:rPr>
          <w:rFonts w:ascii="仿宋" w:eastAsia="仿宋" w:hAnsi="仿宋" w:cstheme="minorBidi"/>
          <w:sz w:val="28"/>
          <w:szCs w:val="28"/>
        </w:rPr>
      </w:pPr>
      <w:hyperlink w:anchor="_Toc15396617" w:history="1">
        <w:r w:rsidR="002A2E6B">
          <w:rPr>
            <w:rStyle w:val="a8"/>
            <w:rFonts w:ascii="仿宋" w:eastAsia="仿宋" w:hAnsi="仿宋" w:hint="eastAsia"/>
            <w:kern w:val="44"/>
            <w:sz w:val="28"/>
            <w:szCs w:val="28"/>
          </w:rPr>
          <w:t>附件</w:t>
        </w:r>
        <w:r w:rsidR="002A2E6B">
          <w:rPr>
            <w:rStyle w:val="a8"/>
            <w:rFonts w:ascii="仿宋" w:eastAsia="仿宋" w:hAnsi="仿宋"/>
            <w:kern w:val="44"/>
            <w:sz w:val="28"/>
            <w:szCs w:val="28"/>
          </w:rPr>
          <w:t>2</w:t>
        </w:r>
        <w:r w:rsidR="002A2E6B">
          <w:rPr>
            <w:rFonts w:ascii="仿宋" w:eastAsia="仿宋" w:hAnsi="仿宋"/>
            <w:sz w:val="28"/>
            <w:szCs w:val="28"/>
          </w:rPr>
          <w:tab/>
        </w:r>
        <w:r>
          <w:rPr>
            <w:rFonts w:ascii="仿宋" w:eastAsia="仿宋" w:hAnsi="仿宋"/>
            <w:sz w:val="28"/>
            <w:szCs w:val="28"/>
          </w:rPr>
          <w:fldChar w:fldCharType="begin"/>
        </w:r>
        <w:r w:rsidR="002A2E6B">
          <w:rPr>
            <w:rFonts w:ascii="仿宋" w:eastAsia="仿宋" w:hAnsi="仿宋"/>
            <w:sz w:val="28"/>
            <w:szCs w:val="28"/>
          </w:rPr>
          <w:instrText xml:space="preserve"> PAGEREF _Toc15396617 \h </w:instrText>
        </w:r>
        <w:r>
          <w:rPr>
            <w:rFonts w:ascii="仿宋" w:eastAsia="仿宋" w:hAnsi="仿宋"/>
            <w:sz w:val="28"/>
            <w:szCs w:val="28"/>
          </w:rPr>
        </w:r>
        <w:r>
          <w:rPr>
            <w:rFonts w:ascii="仿宋" w:eastAsia="仿宋" w:hAnsi="仿宋"/>
            <w:sz w:val="28"/>
            <w:szCs w:val="28"/>
          </w:rPr>
          <w:fldChar w:fldCharType="separate"/>
        </w:r>
        <w:r w:rsidR="00A43620">
          <w:rPr>
            <w:rFonts w:ascii="仿宋" w:eastAsia="仿宋" w:hAnsi="仿宋"/>
            <w:noProof/>
            <w:sz w:val="28"/>
            <w:szCs w:val="28"/>
          </w:rPr>
          <w:t>24</w:t>
        </w:r>
        <w:r>
          <w:rPr>
            <w:rFonts w:ascii="仿宋" w:eastAsia="仿宋" w:hAnsi="仿宋"/>
            <w:sz w:val="28"/>
            <w:szCs w:val="28"/>
          </w:rPr>
          <w:fldChar w:fldCharType="end"/>
        </w:r>
      </w:hyperlink>
    </w:p>
    <w:p w:rsidR="000C141E" w:rsidRDefault="00F8467C">
      <w:pPr>
        <w:pStyle w:val="10"/>
        <w:rPr>
          <w:rFonts w:cstheme="minorBidi"/>
        </w:rPr>
      </w:pPr>
      <w:hyperlink w:anchor="_Toc15396618" w:history="1">
        <w:r w:rsidR="002A2E6B">
          <w:rPr>
            <w:rStyle w:val="a8"/>
            <w:rFonts w:hint="eastAsia"/>
          </w:rPr>
          <w:t>第</w:t>
        </w:r>
        <w:r w:rsidR="002A2E6B">
          <w:rPr>
            <w:rStyle w:val="a8"/>
            <w:rFonts w:hint="eastAsia"/>
            <w:bCs/>
            <w:kern w:val="44"/>
          </w:rPr>
          <w:t>五部分</w:t>
        </w:r>
        <w:r w:rsidR="002A2E6B">
          <w:rPr>
            <w:rStyle w:val="a8"/>
            <w:bCs/>
            <w:kern w:val="44"/>
          </w:rPr>
          <w:t xml:space="preserve"> </w:t>
        </w:r>
        <w:r w:rsidR="002A2E6B">
          <w:rPr>
            <w:rStyle w:val="a8"/>
            <w:rFonts w:hint="eastAsia"/>
            <w:bCs/>
            <w:kern w:val="44"/>
          </w:rPr>
          <w:t>附表</w:t>
        </w:r>
        <w:r w:rsidR="002A2E6B">
          <w:tab/>
        </w:r>
        <w:r>
          <w:fldChar w:fldCharType="begin"/>
        </w:r>
        <w:r w:rsidR="002A2E6B">
          <w:instrText xml:space="preserve"> PAGEREF _Toc15396618 \h </w:instrText>
        </w:r>
        <w:r>
          <w:fldChar w:fldCharType="separate"/>
        </w:r>
        <w:r w:rsidR="00A43620">
          <w:rPr>
            <w:noProof/>
          </w:rPr>
          <w:t>26</w:t>
        </w:r>
        <w:r>
          <w:fldChar w:fldCharType="end"/>
        </w:r>
      </w:hyperlink>
    </w:p>
    <w:p w:rsidR="000C141E" w:rsidRDefault="002A2E6B">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sidR="00F8467C">
          <w:rPr>
            <w:rFonts w:ascii="仿宋" w:eastAsia="仿宋" w:hAnsi="仿宋"/>
            <w:sz w:val="28"/>
            <w:szCs w:val="28"/>
          </w:rPr>
          <w:fldChar w:fldCharType="begin"/>
        </w:r>
        <w:r>
          <w:rPr>
            <w:rFonts w:ascii="仿宋" w:eastAsia="仿宋" w:hAnsi="仿宋"/>
            <w:sz w:val="28"/>
            <w:szCs w:val="28"/>
          </w:rPr>
          <w:instrText xml:space="preserve"> PAGEREF _Toc15396619 \h </w:instrText>
        </w:r>
        <w:r w:rsidR="00F8467C">
          <w:rPr>
            <w:rFonts w:ascii="仿宋" w:eastAsia="仿宋" w:hAnsi="仿宋"/>
            <w:sz w:val="28"/>
            <w:szCs w:val="28"/>
          </w:rPr>
        </w:r>
        <w:r w:rsidR="00F8467C">
          <w:rPr>
            <w:rFonts w:ascii="仿宋" w:eastAsia="仿宋" w:hAnsi="仿宋"/>
            <w:sz w:val="28"/>
            <w:szCs w:val="28"/>
          </w:rPr>
          <w:fldChar w:fldCharType="separate"/>
        </w:r>
        <w:r w:rsidR="00A43620">
          <w:rPr>
            <w:rFonts w:ascii="仿宋" w:eastAsia="仿宋" w:hAnsi="仿宋"/>
            <w:noProof/>
            <w:sz w:val="28"/>
            <w:szCs w:val="28"/>
          </w:rPr>
          <w:t>27</w:t>
        </w:r>
        <w:r w:rsidR="00F8467C">
          <w:rPr>
            <w:rFonts w:ascii="仿宋" w:eastAsia="仿宋" w:hAnsi="仿宋"/>
            <w:sz w:val="28"/>
            <w:szCs w:val="28"/>
          </w:rPr>
          <w:fldChar w:fldCharType="end"/>
        </w:r>
      </w:hyperlink>
    </w:p>
    <w:p w:rsidR="000C141E" w:rsidRDefault="002A2E6B">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r>
        <w:r w:rsidR="00F8467C">
          <w:rPr>
            <w:rFonts w:ascii="仿宋" w:eastAsia="仿宋" w:hAnsi="仿宋"/>
            <w:sz w:val="28"/>
            <w:szCs w:val="28"/>
          </w:rPr>
          <w:fldChar w:fldCharType="begin"/>
        </w:r>
        <w:r>
          <w:rPr>
            <w:rFonts w:ascii="仿宋" w:eastAsia="仿宋" w:hAnsi="仿宋"/>
            <w:sz w:val="28"/>
            <w:szCs w:val="28"/>
          </w:rPr>
          <w:instrText xml:space="preserve"> PAGEREF _Toc15396620 \h </w:instrText>
        </w:r>
        <w:r w:rsidR="00F8467C">
          <w:rPr>
            <w:rFonts w:ascii="仿宋" w:eastAsia="仿宋" w:hAnsi="仿宋"/>
            <w:sz w:val="28"/>
            <w:szCs w:val="28"/>
          </w:rPr>
        </w:r>
        <w:r w:rsidR="00F8467C">
          <w:rPr>
            <w:rFonts w:ascii="仿宋" w:eastAsia="仿宋" w:hAnsi="仿宋"/>
            <w:sz w:val="28"/>
            <w:szCs w:val="28"/>
          </w:rPr>
          <w:fldChar w:fldCharType="separate"/>
        </w:r>
        <w:r w:rsidR="00A43620">
          <w:rPr>
            <w:rFonts w:ascii="仿宋" w:eastAsia="仿宋" w:hAnsi="仿宋"/>
            <w:noProof/>
            <w:sz w:val="28"/>
            <w:szCs w:val="28"/>
          </w:rPr>
          <w:t>27</w:t>
        </w:r>
        <w:r w:rsidR="00F8467C">
          <w:rPr>
            <w:rFonts w:ascii="仿宋" w:eastAsia="仿宋" w:hAnsi="仿宋"/>
            <w:sz w:val="28"/>
            <w:szCs w:val="28"/>
          </w:rPr>
          <w:fldChar w:fldCharType="end"/>
        </w:r>
      </w:hyperlink>
    </w:p>
    <w:p w:rsidR="000C141E" w:rsidRDefault="002A2E6B">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支出总表</w:t>
        </w:r>
        <w:r>
          <w:rPr>
            <w:rFonts w:ascii="仿宋" w:eastAsia="仿宋" w:hAnsi="仿宋"/>
            <w:sz w:val="28"/>
            <w:szCs w:val="28"/>
          </w:rPr>
          <w:tab/>
        </w:r>
        <w:r w:rsidR="00F8467C">
          <w:rPr>
            <w:rFonts w:ascii="仿宋" w:eastAsia="仿宋" w:hAnsi="仿宋"/>
            <w:sz w:val="28"/>
            <w:szCs w:val="28"/>
          </w:rPr>
          <w:fldChar w:fldCharType="begin"/>
        </w:r>
        <w:r>
          <w:rPr>
            <w:rFonts w:ascii="仿宋" w:eastAsia="仿宋" w:hAnsi="仿宋"/>
            <w:sz w:val="28"/>
            <w:szCs w:val="28"/>
          </w:rPr>
          <w:instrText xml:space="preserve"> PAGEREF _Toc15396621 \h </w:instrText>
        </w:r>
        <w:r w:rsidR="00F8467C">
          <w:rPr>
            <w:rFonts w:ascii="仿宋" w:eastAsia="仿宋" w:hAnsi="仿宋"/>
            <w:sz w:val="28"/>
            <w:szCs w:val="28"/>
          </w:rPr>
        </w:r>
        <w:r w:rsidR="00F8467C">
          <w:rPr>
            <w:rFonts w:ascii="仿宋" w:eastAsia="仿宋" w:hAnsi="仿宋"/>
            <w:sz w:val="28"/>
            <w:szCs w:val="28"/>
          </w:rPr>
          <w:fldChar w:fldCharType="separate"/>
        </w:r>
        <w:r w:rsidR="00A43620">
          <w:rPr>
            <w:rFonts w:ascii="仿宋" w:eastAsia="仿宋" w:hAnsi="仿宋"/>
            <w:noProof/>
            <w:sz w:val="28"/>
            <w:szCs w:val="28"/>
          </w:rPr>
          <w:t>27</w:t>
        </w:r>
        <w:r w:rsidR="00F8467C">
          <w:rPr>
            <w:rFonts w:ascii="仿宋" w:eastAsia="仿宋" w:hAnsi="仿宋"/>
            <w:sz w:val="28"/>
            <w:szCs w:val="28"/>
          </w:rPr>
          <w:fldChar w:fldCharType="end"/>
        </w:r>
      </w:hyperlink>
    </w:p>
    <w:p w:rsidR="000C141E" w:rsidRDefault="002A2E6B">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r w:rsidR="00F8467C">
          <w:rPr>
            <w:rFonts w:ascii="仿宋" w:eastAsia="仿宋" w:hAnsi="仿宋"/>
            <w:sz w:val="28"/>
            <w:szCs w:val="28"/>
          </w:rPr>
          <w:fldChar w:fldCharType="begin"/>
        </w:r>
        <w:r>
          <w:rPr>
            <w:rFonts w:ascii="仿宋" w:eastAsia="仿宋" w:hAnsi="仿宋"/>
            <w:sz w:val="28"/>
            <w:szCs w:val="28"/>
          </w:rPr>
          <w:instrText xml:space="preserve"> PAGEREF _Toc15396622 \h </w:instrText>
        </w:r>
        <w:r w:rsidR="00F8467C">
          <w:rPr>
            <w:rFonts w:ascii="仿宋" w:eastAsia="仿宋" w:hAnsi="仿宋"/>
            <w:sz w:val="28"/>
            <w:szCs w:val="28"/>
          </w:rPr>
        </w:r>
        <w:r w:rsidR="00F8467C">
          <w:rPr>
            <w:rFonts w:ascii="仿宋" w:eastAsia="仿宋" w:hAnsi="仿宋"/>
            <w:sz w:val="28"/>
            <w:szCs w:val="28"/>
          </w:rPr>
          <w:fldChar w:fldCharType="separate"/>
        </w:r>
        <w:r w:rsidR="00A43620">
          <w:rPr>
            <w:rFonts w:ascii="仿宋" w:eastAsia="仿宋" w:hAnsi="仿宋"/>
            <w:noProof/>
            <w:sz w:val="28"/>
            <w:szCs w:val="28"/>
          </w:rPr>
          <w:t>27</w:t>
        </w:r>
        <w:r w:rsidR="00F8467C">
          <w:rPr>
            <w:rFonts w:ascii="仿宋" w:eastAsia="仿宋" w:hAnsi="仿宋"/>
            <w:sz w:val="28"/>
            <w:szCs w:val="28"/>
          </w:rPr>
          <w:fldChar w:fldCharType="end"/>
        </w:r>
      </w:hyperlink>
    </w:p>
    <w:p w:rsidR="000C141E" w:rsidRDefault="002A2E6B">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sidR="00F8467C">
          <w:rPr>
            <w:rFonts w:ascii="仿宋" w:eastAsia="仿宋" w:hAnsi="仿宋"/>
            <w:sz w:val="28"/>
            <w:szCs w:val="28"/>
          </w:rPr>
          <w:fldChar w:fldCharType="begin"/>
        </w:r>
        <w:r>
          <w:rPr>
            <w:rFonts w:ascii="仿宋" w:eastAsia="仿宋" w:hAnsi="仿宋"/>
            <w:sz w:val="28"/>
            <w:szCs w:val="28"/>
          </w:rPr>
          <w:instrText xml:space="preserve"> PAGEREF _Toc15396623 \h </w:instrText>
        </w:r>
        <w:r w:rsidR="00F8467C">
          <w:rPr>
            <w:rFonts w:ascii="仿宋" w:eastAsia="仿宋" w:hAnsi="仿宋"/>
            <w:sz w:val="28"/>
            <w:szCs w:val="28"/>
          </w:rPr>
        </w:r>
        <w:r w:rsidR="00F8467C">
          <w:rPr>
            <w:rFonts w:ascii="仿宋" w:eastAsia="仿宋" w:hAnsi="仿宋"/>
            <w:sz w:val="28"/>
            <w:szCs w:val="28"/>
          </w:rPr>
          <w:fldChar w:fldCharType="separate"/>
        </w:r>
        <w:r w:rsidR="00A43620">
          <w:rPr>
            <w:rFonts w:ascii="仿宋" w:eastAsia="仿宋" w:hAnsi="仿宋"/>
            <w:noProof/>
            <w:sz w:val="28"/>
            <w:szCs w:val="28"/>
          </w:rPr>
          <w:t>27</w:t>
        </w:r>
        <w:r w:rsidR="00F8467C">
          <w:rPr>
            <w:rFonts w:ascii="仿宋" w:eastAsia="仿宋" w:hAnsi="仿宋"/>
            <w:sz w:val="28"/>
            <w:szCs w:val="28"/>
          </w:rPr>
          <w:fldChar w:fldCharType="end"/>
        </w:r>
      </w:hyperlink>
    </w:p>
    <w:p w:rsidR="000C141E" w:rsidRDefault="002A2E6B">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r>
        <w:r w:rsidR="00F8467C">
          <w:rPr>
            <w:rFonts w:ascii="仿宋" w:eastAsia="仿宋" w:hAnsi="仿宋"/>
            <w:sz w:val="28"/>
            <w:szCs w:val="28"/>
          </w:rPr>
          <w:fldChar w:fldCharType="begin"/>
        </w:r>
        <w:r>
          <w:rPr>
            <w:rFonts w:ascii="仿宋" w:eastAsia="仿宋" w:hAnsi="仿宋"/>
            <w:sz w:val="28"/>
            <w:szCs w:val="28"/>
          </w:rPr>
          <w:instrText xml:space="preserve"> PAGEREF _Toc15396624 \h </w:instrText>
        </w:r>
        <w:r w:rsidR="00F8467C">
          <w:rPr>
            <w:rFonts w:ascii="仿宋" w:eastAsia="仿宋" w:hAnsi="仿宋"/>
            <w:sz w:val="28"/>
            <w:szCs w:val="28"/>
          </w:rPr>
        </w:r>
        <w:r w:rsidR="00F8467C">
          <w:rPr>
            <w:rFonts w:ascii="仿宋" w:eastAsia="仿宋" w:hAnsi="仿宋"/>
            <w:sz w:val="28"/>
            <w:szCs w:val="28"/>
          </w:rPr>
          <w:fldChar w:fldCharType="separate"/>
        </w:r>
        <w:r w:rsidR="00A43620">
          <w:rPr>
            <w:rFonts w:ascii="仿宋" w:eastAsia="仿宋" w:hAnsi="仿宋"/>
            <w:noProof/>
            <w:sz w:val="28"/>
            <w:szCs w:val="28"/>
          </w:rPr>
          <w:t>27</w:t>
        </w:r>
        <w:r w:rsidR="00F8467C">
          <w:rPr>
            <w:rFonts w:ascii="仿宋" w:eastAsia="仿宋" w:hAnsi="仿宋"/>
            <w:sz w:val="28"/>
            <w:szCs w:val="28"/>
          </w:rPr>
          <w:fldChar w:fldCharType="end"/>
        </w:r>
      </w:hyperlink>
    </w:p>
    <w:p w:rsidR="000C141E" w:rsidRDefault="002A2E6B">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r>
        <w:r w:rsidR="00F8467C">
          <w:rPr>
            <w:rFonts w:ascii="仿宋" w:eastAsia="仿宋" w:hAnsi="仿宋"/>
            <w:sz w:val="28"/>
            <w:szCs w:val="28"/>
          </w:rPr>
          <w:fldChar w:fldCharType="begin"/>
        </w:r>
        <w:r>
          <w:rPr>
            <w:rFonts w:ascii="仿宋" w:eastAsia="仿宋" w:hAnsi="仿宋"/>
            <w:sz w:val="28"/>
            <w:szCs w:val="28"/>
          </w:rPr>
          <w:instrText xml:space="preserve"> PAGEREF _Toc15396625 \h </w:instrText>
        </w:r>
        <w:r w:rsidR="00F8467C">
          <w:rPr>
            <w:rFonts w:ascii="仿宋" w:eastAsia="仿宋" w:hAnsi="仿宋"/>
            <w:sz w:val="28"/>
            <w:szCs w:val="28"/>
          </w:rPr>
        </w:r>
        <w:r w:rsidR="00F8467C">
          <w:rPr>
            <w:rFonts w:ascii="仿宋" w:eastAsia="仿宋" w:hAnsi="仿宋"/>
            <w:sz w:val="28"/>
            <w:szCs w:val="28"/>
          </w:rPr>
          <w:fldChar w:fldCharType="separate"/>
        </w:r>
        <w:r w:rsidR="00A43620">
          <w:rPr>
            <w:rFonts w:ascii="仿宋" w:eastAsia="仿宋" w:hAnsi="仿宋"/>
            <w:noProof/>
            <w:sz w:val="28"/>
            <w:szCs w:val="28"/>
          </w:rPr>
          <w:t>27</w:t>
        </w:r>
        <w:r w:rsidR="00F8467C">
          <w:rPr>
            <w:rFonts w:ascii="仿宋" w:eastAsia="仿宋" w:hAnsi="仿宋"/>
            <w:sz w:val="28"/>
            <w:szCs w:val="28"/>
          </w:rPr>
          <w:fldChar w:fldCharType="end"/>
        </w:r>
      </w:hyperlink>
    </w:p>
    <w:p w:rsidR="000C141E" w:rsidRDefault="002A2E6B">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r>
        <w:r w:rsidR="00F8467C">
          <w:rPr>
            <w:rFonts w:ascii="仿宋" w:eastAsia="仿宋" w:hAnsi="仿宋"/>
            <w:sz w:val="28"/>
            <w:szCs w:val="28"/>
          </w:rPr>
          <w:fldChar w:fldCharType="begin"/>
        </w:r>
        <w:r>
          <w:rPr>
            <w:rFonts w:ascii="仿宋" w:eastAsia="仿宋" w:hAnsi="仿宋"/>
            <w:sz w:val="28"/>
            <w:szCs w:val="28"/>
          </w:rPr>
          <w:instrText xml:space="preserve"> PAGEREF _Toc15396626 \h </w:instrText>
        </w:r>
        <w:r w:rsidR="00F8467C">
          <w:rPr>
            <w:rFonts w:ascii="仿宋" w:eastAsia="仿宋" w:hAnsi="仿宋"/>
            <w:sz w:val="28"/>
            <w:szCs w:val="28"/>
          </w:rPr>
        </w:r>
        <w:r w:rsidR="00F8467C">
          <w:rPr>
            <w:rFonts w:ascii="仿宋" w:eastAsia="仿宋" w:hAnsi="仿宋"/>
            <w:sz w:val="28"/>
            <w:szCs w:val="28"/>
          </w:rPr>
          <w:fldChar w:fldCharType="separate"/>
        </w:r>
        <w:r w:rsidR="00A43620">
          <w:rPr>
            <w:rFonts w:ascii="仿宋" w:eastAsia="仿宋" w:hAnsi="仿宋"/>
            <w:noProof/>
            <w:sz w:val="28"/>
            <w:szCs w:val="28"/>
          </w:rPr>
          <w:t>27</w:t>
        </w:r>
        <w:r w:rsidR="00F8467C">
          <w:rPr>
            <w:rFonts w:ascii="仿宋" w:eastAsia="仿宋" w:hAnsi="仿宋"/>
            <w:sz w:val="28"/>
            <w:szCs w:val="28"/>
          </w:rPr>
          <w:fldChar w:fldCharType="end"/>
        </w:r>
      </w:hyperlink>
    </w:p>
    <w:p w:rsidR="000C141E" w:rsidRDefault="002A2E6B">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r w:rsidR="00F8467C">
          <w:rPr>
            <w:rFonts w:ascii="仿宋" w:eastAsia="仿宋" w:hAnsi="仿宋"/>
            <w:sz w:val="28"/>
            <w:szCs w:val="28"/>
          </w:rPr>
          <w:fldChar w:fldCharType="begin"/>
        </w:r>
        <w:r>
          <w:rPr>
            <w:rFonts w:ascii="仿宋" w:eastAsia="仿宋" w:hAnsi="仿宋"/>
            <w:sz w:val="28"/>
            <w:szCs w:val="28"/>
          </w:rPr>
          <w:instrText xml:space="preserve"> PAGEREF _Toc15396627 \h </w:instrText>
        </w:r>
        <w:r w:rsidR="00F8467C">
          <w:rPr>
            <w:rFonts w:ascii="仿宋" w:eastAsia="仿宋" w:hAnsi="仿宋"/>
            <w:sz w:val="28"/>
            <w:szCs w:val="28"/>
          </w:rPr>
        </w:r>
        <w:r w:rsidR="00F8467C">
          <w:rPr>
            <w:rFonts w:ascii="仿宋" w:eastAsia="仿宋" w:hAnsi="仿宋"/>
            <w:sz w:val="28"/>
            <w:szCs w:val="28"/>
          </w:rPr>
          <w:fldChar w:fldCharType="separate"/>
        </w:r>
        <w:r w:rsidR="00A43620">
          <w:rPr>
            <w:rFonts w:ascii="仿宋" w:eastAsia="仿宋" w:hAnsi="仿宋"/>
            <w:noProof/>
            <w:sz w:val="28"/>
            <w:szCs w:val="28"/>
          </w:rPr>
          <w:t>27</w:t>
        </w:r>
        <w:r w:rsidR="00F8467C">
          <w:rPr>
            <w:rFonts w:ascii="仿宋" w:eastAsia="仿宋" w:hAnsi="仿宋"/>
            <w:sz w:val="28"/>
            <w:szCs w:val="28"/>
          </w:rPr>
          <w:fldChar w:fldCharType="end"/>
        </w:r>
      </w:hyperlink>
    </w:p>
    <w:p w:rsidR="000C141E" w:rsidRDefault="002A2E6B">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r w:rsidR="00F8467C">
          <w:rPr>
            <w:rFonts w:ascii="仿宋" w:eastAsia="仿宋" w:hAnsi="仿宋"/>
            <w:sz w:val="28"/>
            <w:szCs w:val="28"/>
          </w:rPr>
          <w:fldChar w:fldCharType="begin"/>
        </w:r>
        <w:r>
          <w:rPr>
            <w:rFonts w:ascii="仿宋" w:eastAsia="仿宋" w:hAnsi="仿宋"/>
            <w:sz w:val="28"/>
            <w:szCs w:val="28"/>
          </w:rPr>
          <w:instrText xml:space="preserve"> PAGEREF _Toc15396628 \h </w:instrText>
        </w:r>
        <w:r w:rsidR="00F8467C">
          <w:rPr>
            <w:rFonts w:ascii="仿宋" w:eastAsia="仿宋" w:hAnsi="仿宋"/>
            <w:sz w:val="28"/>
            <w:szCs w:val="28"/>
          </w:rPr>
        </w:r>
        <w:r w:rsidR="00F8467C">
          <w:rPr>
            <w:rFonts w:ascii="仿宋" w:eastAsia="仿宋" w:hAnsi="仿宋"/>
            <w:sz w:val="28"/>
            <w:szCs w:val="28"/>
          </w:rPr>
          <w:fldChar w:fldCharType="separate"/>
        </w:r>
        <w:r w:rsidR="00A43620">
          <w:rPr>
            <w:rFonts w:ascii="仿宋" w:eastAsia="仿宋" w:hAnsi="仿宋"/>
            <w:noProof/>
            <w:sz w:val="28"/>
            <w:szCs w:val="28"/>
          </w:rPr>
          <w:t>27</w:t>
        </w:r>
        <w:r w:rsidR="00F8467C">
          <w:rPr>
            <w:rFonts w:ascii="仿宋" w:eastAsia="仿宋" w:hAnsi="仿宋"/>
            <w:sz w:val="28"/>
            <w:szCs w:val="28"/>
          </w:rPr>
          <w:fldChar w:fldCharType="end"/>
        </w:r>
      </w:hyperlink>
    </w:p>
    <w:p w:rsidR="000C141E" w:rsidRDefault="002A2E6B">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r>
        <w:r w:rsidR="00F8467C">
          <w:rPr>
            <w:rFonts w:ascii="仿宋" w:eastAsia="仿宋" w:hAnsi="仿宋"/>
            <w:sz w:val="28"/>
            <w:szCs w:val="28"/>
          </w:rPr>
          <w:fldChar w:fldCharType="begin"/>
        </w:r>
        <w:r>
          <w:rPr>
            <w:rFonts w:ascii="仿宋" w:eastAsia="仿宋" w:hAnsi="仿宋"/>
            <w:sz w:val="28"/>
            <w:szCs w:val="28"/>
          </w:rPr>
          <w:instrText xml:space="preserve"> PAGEREF _Toc15396629 \h </w:instrText>
        </w:r>
        <w:r w:rsidR="00F8467C">
          <w:rPr>
            <w:rFonts w:ascii="仿宋" w:eastAsia="仿宋" w:hAnsi="仿宋"/>
            <w:sz w:val="28"/>
            <w:szCs w:val="28"/>
          </w:rPr>
        </w:r>
        <w:r w:rsidR="00F8467C">
          <w:rPr>
            <w:rFonts w:ascii="仿宋" w:eastAsia="仿宋" w:hAnsi="仿宋"/>
            <w:sz w:val="28"/>
            <w:szCs w:val="28"/>
          </w:rPr>
          <w:fldChar w:fldCharType="separate"/>
        </w:r>
        <w:r w:rsidR="00A43620">
          <w:rPr>
            <w:rFonts w:ascii="仿宋" w:eastAsia="仿宋" w:hAnsi="仿宋"/>
            <w:noProof/>
            <w:sz w:val="28"/>
            <w:szCs w:val="28"/>
          </w:rPr>
          <w:t>27</w:t>
        </w:r>
        <w:r w:rsidR="00F8467C">
          <w:rPr>
            <w:rFonts w:ascii="仿宋" w:eastAsia="仿宋" w:hAnsi="仿宋"/>
            <w:sz w:val="28"/>
            <w:szCs w:val="28"/>
          </w:rPr>
          <w:fldChar w:fldCharType="end"/>
        </w:r>
      </w:hyperlink>
    </w:p>
    <w:p w:rsidR="000C141E" w:rsidRDefault="002A2E6B">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r w:rsidR="00F8467C">
          <w:rPr>
            <w:rFonts w:ascii="仿宋" w:eastAsia="仿宋" w:hAnsi="仿宋"/>
            <w:sz w:val="28"/>
            <w:szCs w:val="28"/>
          </w:rPr>
          <w:fldChar w:fldCharType="begin"/>
        </w:r>
        <w:r>
          <w:rPr>
            <w:rFonts w:ascii="仿宋" w:eastAsia="仿宋" w:hAnsi="仿宋"/>
            <w:sz w:val="28"/>
            <w:szCs w:val="28"/>
          </w:rPr>
          <w:instrText xml:space="preserve"> PAGEREF _Toc15396630 \h </w:instrText>
        </w:r>
        <w:r w:rsidR="00F8467C">
          <w:rPr>
            <w:rFonts w:ascii="仿宋" w:eastAsia="仿宋" w:hAnsi="仿宋"/>
            <w:sz w:val="28"/>
            <w:szCs w:val="28"/>
          </w:rPr>
        </w:r>
        <w:r w:rsidR="00F8467C">
          <w:rPr>
            <w:rFonts w:ascii="仿宋" w:eastAsia="仿宋" w:hAnsi="仿宋"/>
            <w:sz w:val="28"/>
            <w:szCs w:val="28"/>
          </w:rPr>
          <w:fldChar w:fldCharType="separate"/>
        </w:r>
        <w:r w:rsidR="00A43620">
          <w:rPr>
            <w:rFonts w:ascii="仿宋" w:eastAsia="仿宋" w:hAnsi="仿宋"/>
            <w:noProof/>
            <w:sz w:val="28"/>
            <w:szCs w:val="28"/>
          </w:rPr>
          <w:t>27</w:t>
        </w:r>
        <w:r w:rsidR="00F8467C">
          <w:rPr>
            <w:rFonts w:ascii="仿宋" w:eastAsia="仿宋" w:hAnsi="仿宋"/>
            <w:sz w:val="28"/>
            <w:szCs w:val="28"/>
          </w:rPr>
          <w:fldChar w:fldCharType="end"/>
        </w:r>
      </w:hyperlink>
    </w:p>
    <w:p w:rsidR="000C141E" w:rsidRDefault="002A2E6B">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r w:rsidR="00F8467C">
          <w:rPr>
            <w:rFonts w:ascii="仿宋" w:eastAsia="仿宋" w:hAnsi="仿宋"/>
            <w:sz w:val="28"/>
            <w:szCs w:val="28"/>
          </w:rPr>
          <w:fldChar w:fldCharType="begin"/>
        </w:r>
        <w:r>
          <w:rPr>
            <w:rFonts w:ascii="仿宋" w:eastAsia="仿宋" w:hAnsi="仿宋"/>
            <w:sz w:val="28"/>
            <w:szCs w:val="28"/>
          </w:rPr>
          <w:instrText xml:space="preserve"> PAGEREF _Toc15396631 \h </w:instrText>
        </w:r>
        <w:r w:rsidR="00F8467C">
          <w:rPr>
            <w:rFonts w:ascii="仿宋" w:eastAsia="仿宋" w:hAnsi="仿宋"/>
            <w:sz w:val="28"/>
            <w:szCs w:val="28"/>
          </w:rPr>
        </w:r>
        <w:r w:rsidR="00F8467C">
          <w:rPr>
            <w:rFonts w:ascii="仿宋" w:eastAsia="仿宋" w:hAnsi="仿宋"/>
            <w:sz w:val="28"/>
            <w:szCs w:val="28"/>
          </w:rPr>
          <w:fldChar w:fldCharType="separate"/>
        </w:r>
        <w:r w:rsidR="00A43620">
          <w:rPr>
            <w:rFonts w:ascii="仿宋" w:eastAsia="仿宋" w:hAnsi="仿宋"/>
            <w:noProof/>
            <w:sz w:val="28"/>
            <w:szCs w:val="28"/>
          </w:rPr>
          <w:t>27</w:t>
        </w:r>
        <w:r w:rsidR="00F8467C">
          <w:rPr>
            <w:rFonts w:ascii="仿宋" w:eastAsia="仿宋" w:hAnsi="仿宋"/>
            <w:sz w:val="28"/>
            <w:szCs w:val="28"/>
          </w:rPr>
          <w:fldChar w:fldCharType="end"/>
        </w:r>
      </w:hyperlink>
    </w:p>
    <w:p w:rsidR="000C141E" w:rsidRDefault="00F8467C">
      <w:pPr>
        <w:widowControl/>
        <w:jc w:val="left"/>
        <w:rPr>
          <w:rFonts w:ascii="仿宋" w:eastAsia="仿宋" w:hAnsi="仿宋"/>
          <w:color w:val="000000"/>
          <w:sz w:val="24"/>
        </w:rPr>
      </w:pPr>
      <w:r>
        <w:rPr>
          <w:rFonts w:ascii="仿宋" w:eastAsia="仿宋" w:hAnsi="仿宋"/>
          <w:color w:val="000000"/>
          <w:sz w:val="24"/>
        </w:rPr>
        <w:fldChar w:fldCharType="end"/>
      </w:r>
    </w:p>
    <w:p w:rsidR="000C141E" w:rsidRDefault="002A2E6B">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0C141E" w:rsidRDefault="002A2E6B">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0C141E" w:rsidRDefault="000C141E">
      <w:pPr>
        <w:widowControl/>
        <w:jc w:val="left"/>
        <w:rPr>
          <w:rFonts w:ascii="黑体" w:eastAsia="黑体"/>
          <w:color w:val="000000"/>
          <w:sz w:val="32"/>
          <w:szCs w:val="32"/>
        </w:rPr>
      </w:pPr>
    </w:p>
    <w:p w:rsidR="000C141E" w:rsidRDefault="002A2E6B">
      <w:pPr>
        <w:pStyle w:val="2"/>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0C141E" w:rsidRDefault="002A2E6B">
      <w:pPr>
        <w:spacing w:line="560" w:lineRule="exact"/>
        <w:ind w:firstLineChars="200" w:firstLine="640"/>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bookmarkStart w:id="18" w:name="_Toc15377199"/>
      <w:bookmarkStart w:id="19" w:name="_Toc15378446"/>
      <w:bookmarkEnd w:id="16"/>
      <w:bookmarkEnd w:id="17"/>
    </w:p>
    <w:p w:rsidR="000C141E" w:rsidRDefault="002A2E6B">
      <w:pPr>
        <w:spacing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负责园区开发的整体规划布局，协助入园企业选址。根据园区总体建设和产业发展规划，制定具体的实施细则，负责组织落实。做好园区产业、企业调研，协助企业解决运营中的相关问题。</w:t>
      </w:r>
    </w:p>
    <w:p w:rsidR="000C141E" w:rsidRDefault="002A2E6B">
      <w:pPr>
        <w:spacing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8年重点工作完成情况。</w:t>
      </w:r>
      <w:bookmarkEnd w:id="18"/>
      <w:bookmarkEnd w:id="19"/>
    </w:p>
    <w:p w:rsidR="000C141E" w:rsidRDefault="002A2E6B">
      <w:pPr>
        <w:spacing w:line="560" w:lineRule="exact"/>
        <w:ind w:firstLineChars="300" w:firstLine="960"/>
        <w:rPr>
          <w:rFonts w:ascii="仿宋_GB2312" w:eastAsia="仿宋_GB2312"/>
          <w:color w:val="000000" w:themeColor="text1"/>
          <w:sz w:val="32"/>
          <w:szCs w:val="32"/>
        </w:rPr>
      </w:pPr>
      <w:r>
        <w:rPr>
          <w:rFonts w:ascii="仿宋_GB2312" w:eastAsia="仿宋_GB2312" w:hint="eastAsia"/>
          <w:color w:val="000000" w:themeColor="text1"/>
          <w:sz w:val="32"/>
          <w:szCs w:val="32"/>
          <w:shd w:val="clear" w:color="auto" w:fill="FFFFFF"/>
        </w:rPr>
        <w:t>2018年，园区主要经济指标稳中向好。</w:t>
      </w:r>
      <w:r>
        <w:rPr>
          <w:rFonts w:ascii="仿宋_GB2312" w:eastAsia="仿宋_GB2312" w:hint="eastAsia"/>
          <w:color w:val="000000" w:themeColor="text1"/>
          <w:sz w:val="32"/>
          <w:szCs w:val="32"/>
        </w:rPr>
        <w:t>截至10月底，州工业园区入驻企业25户，园区企业累计完成工业总产值   62.06亿元，较上年同期增长8.7%，完成目标任务的77.6%;完成工业增加值8.79亿元，较上年同期增长5.18%，完成目标任务的87.9 %。</w:t>
      </w:r>
    </w:p>
    <w:p w:rsidR="000C141E" w:rsidRDefault="002A2E6B">
      <w:pPr>
        <w:pStyle w:val="2"/>
        <w:numPr>
          <w:ilvl w:val="0"/>
          <w:numId w:val="1"/>
        </w:numPr>
        <w:rPr>
          <w:rStyle w:val="2Char"/>
          <w:rFonts w:ascii="黑体" w:eastAsia="黑体" w:hAnsi="黑体"/>
        </w:rPr>
      </w:pPr>
      <w:bookmarkStart w:id="20" w:name="_Toc15377200"/>
      <w:bookmarkStart w:id="21" w:name="_Toc15396601"/>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0C141E" w:rsidRDefault="002A2E6B">
      <w:pPr>
        <w:snapToGrid w:val="0"/>
        <w:spacing w:line="520" w:lineRule="exact"/>
        <w:ind w:firstLineChars="200" w:firstLine="640"/>
        <w:rPr>
          <w:rFonts w:ascii="仿宋" w:eastAsia="仿宋" w:hAnsi="仿宋"/>
          <w:sz w:val="32"/>
          <w:szCs w:val="32"/>
        </w:rPr>
      </w:pPr>
      <w:r>
        <w:rPr>
          <w:rFonts w:ascii="仿宋_GB2312" w:eastAsia="仿宋_GB2312" w:hAnsi="仿宋" w:hint="eastAsia"/>
          <w:sz w:val="32"/>
          <w:szCs w:val="32"/>
        </w:rPr>
        <w:t>阿坝州工业园区管委会为全额拨款参公事业单位，机构情况，现有机构1个，为参公事业单位，机构无变动。</w:t>
      </w:r>
      <w:r>
        <w:rPr>
          <w:rFonts w:ascii="仿宋" w:eastAsia="仿宋" w:hAnsi="仿宋" w:hint="eastAsia"/>
          <w:sz w:val="32"/>
          <w:szCs w:val="32"/>
        </w:rPr>
        <w:t>下属二级单位0个，其中行政单位0个，参照公务员法管理的事业单位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个，其他事业单位0个。</w:t>
      </w:r>
    </w:p>
    <w:p w:rsidR="000C141E" w:rsidRDefault="002A2E6B">
      <w:pPr>
        <w:snapToGrid w:val="0"/>
        <w:spacing w:line="520" w:lineRule="exact"/>
        <w:ind w:firstLineChars="200" w:firstLine="640"/>
        <w:rPr>
          <w:rFonts w:ascii="仿宋" w:eastAsia="仿宋_GB2312" w:hAnsi="仿宋"/>
          <w:sz w:val="32"/>
          <w:szCs w:val="32"/>
        </w:rPr>
      </w:pPr>
      <w:r>
        <w:rPr>
          <w:rFonts w:ascii="仿宋_GB2312" w:eastAsia="仿宋_GB2312" w:hAnsi="仿宋" w:hint="eastAsia"/>
          <w:sz w:val="32"/>
          <w:szCs w:val="32"/>
        </w:rPr>
        <w:t>人员情况。现有在职职工29人，退休人员5人。</w:t>
      </w:r>
    </w:p>
    <w:p w:rsidR="000C141E" w:rsidRDefault="000C141E">
      <w:pPr>
        <w:ind w:firstLineChars="250" w:firstLine="800"/>
        <w:rPr>
          <w:rFonts w:ascii="仿宋" w:eastAsia="仿宋" w:hAnsi="仿宋"/>
          <w:sz w:val="32"/>
          <w:szCs w:val="32"/>
        </w:rPr>
      </w:pPr>
    </w:p>
    <w:p w:rsidR="000C141E" w:rsidRDefault="002A2E6B">
      <w:pPr>
        <w:pStyle w:val="1"/>
        <w:ind w:right="440"/>
        <w:jc w:val="right"/>
        <w:rPr>
          <w:rStyle w:val="1Char"/>
          <w:rFonts w:ascii="黑体" w:eastAsia="黑体" w:hAnsi="黑体"/>
        </w:rPr>
      </w:pPr>
      <w:bookmarkStart w:id="22" w:name="_Toc15396602"/>
      <w:bookmarkStart w:id="23" w:name="_Toc15377204"/>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2018年度部门决算情况说明</w:t>
      </w:r>
      <w:bookmarkEnd w:id="22"/>
      <w:bookmarkEnd w:id="23"/>
    </w:p>
    <w:p w:rsidR="000C141E" w:rsidRDefault="000C141E"/>
    <w:p w:rsidR="000C141E" w:rsidRDefault="002A2E6B">
      <w:pPr>
        <w:pStyle w:val="a9"/>
        <w:numPr>
          <w:ilvl w:val="0"/>
          <w:numId w:val="2"/>
        </w:numPr>
        <w:spacing w:line="600" w:lineRule="exact"/>
        <w:ind w:firstLineChars="0"/>
        <w:outlineLvl w:val="1"/>
        <w:rPr>
          <w:rStyle w:val="2Char"/>
          <w:rFonts w:ascii="黑体" w:eastAsia="黑体" w:hAnsi="黑体"/>
          <w:b w:val="0"/>
        </w:rPr>
      </w:pPr>
      <w:bookmarkStart w:id="24" w:name="_Toc15396603"/>
      <w:bookmarkStart w:id="25"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0C141E" w:rsidRDefault="002A2E6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2018年度收、支总计1283.1万元。与2017年相比，收、支总计减少88.6万元，下降6.4</w:t>
      </w:r>
      <w:r>
        <w:rPr>
          <w:rFonts w:ascii="仿宋" w:eastAsia="仿宋" w:hAnsi="仿宋"/>
          <w:color w:val="000000"/>
          <w:sz w:val="32"/>
          <w:szCs w:val="32"/>
        </w:rPr>
        <w:t>%</w:t>
      </w:r>
      <w:r>
        <w:rPr>
          <w:rFonts w:ascii="仿宋" w:eastAsia="仿宋" w:hAnsi="仿宋" w:hint="eastAsia"/>
          <w:color w:val="000000"/>
          <w:sz w:val="32"/>
          <w:szCs w:val="32"/>
        </w:rPr>
        <w:t>。主要变动原因是加强了经费管理、完善相关制度。</w:t>
      </w:r>
    </w:p>
    <w:p w:rsidR="000C141E" w:rsidRDefault="002A2E6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0C141E" w:rsidRDefault="002A2E6B">
      <w:pPr>
        <w:spacing w:line="600" w:lineRule="exact"/>
        <w:ind w:firstLineChars="200" w:firstLine="420"/>
        <w:rPr>
          <w:rFonts w:ascii="仿宋" w:eastAsia="仿宋" w:hAnsi="仿宋"/>
          <w:color w:val="000000" w:themeColor="text1"/>
          <w:sz w:val="32"/>
          <w:szCs w:val="32"/>
        </w:rPr>
      </w:pPr>
      <w:r>
        <w:rPr>
          <w:noProof/>
        </w:rPr>
        <w:drawing>
          <wp:anchor distT="0" distB="0" distL="114300" distR="114300" simplePos="0" relativeHeight="251661312" behindDoc="0" locked="0" layoutInCell="1" allowOverlap="1">
            <wp:simplePos x="0" y="0"/>
            <wp:positionH relativeFrom="column">
              <wp:posOffset>645795</wp:posOffset>
            </wp:positionH>
            <wp:positionV relativeFrom="paragraph">
              <wp:posOffset>67945</wp:posOffset>
            </wp:positionV>
            <wp:extent cx="3664585" cy="2159000"/>
            <wp:effectExtent l="4445" t="4445" r="13970" b="825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C141E" w:rsidRDefault="000C141E">
      <w:pPr>
        <w:spacing w:line="600" w:lineRule="exact"/>
        <w:ind w:firstLineChars="200" w:firstLine="640"/>
        <w:rPr>
          <w:rFonts w:ascii="仿宋" w:eastAsia="仿宋" w:hAnsi="仿宋"/>
          <w:color w:val="000000" w:themeColor="text1"/>
          <w:sz w:val="32"/>
          <w:szCs w:val="32"/>
        </w:rPr>
      </w:pPr>
    </w:p>
    <w:p w:rsidR="000C141E" w:rsidRDefault="000C141E">
      <w:pPr>
        <w:spacing w:line="600" w:lineRule="exact"/>
        <w:ind w:firstLineChars="200" w:firstLine="640"/>
        <w:rPr>
          <w:rFonts w:ascii="仿宋" w:eastAsia="仿宋" w:hAnsi="仿宋"/>
          <w:color w:val="000000" w:themeColor="text1"/>
          <w:sz w:val="32"/>
          <w:szCs w:val="32"/>
        </w:rPr>
      </w:pPr>
    </w:p>
    <w:p w:rsidR="000C141E" w:rsidRDefault="000C141E">
      <w:pPr>
        <w:spacing w:line="600" w:lineRule="exact"/>
        <w:ind w:firstLineChars="200" w:firstLine="640"/>
        <w:rPr>
          <w:rFonts w:ascii="仿宋" w:eastAsia="仿宋" w:hAnsi="仿宋"/>
          <w:color w:val="000000" w:themeColor="text1"/>
          <w:sz w:val="32"/>
          <w:szCs w:val="32"/>
        </w:rPr>
      </w:pPr>
    </w:p>
    <w:p w:rsidR="000C141E" w:rsidRDefault="000C141E">
      <w:pPr>
        <w:spacing w:line="600" w:lineRule="exact"/>
        <w:jc w:val="left"/>
        <w:rPr>
          <w:rFonts w:ascii="仿宋_GB2312" w:eastAsia="仿宋_GB2312"/>
          <w:color w:val="000000"/>
          <w:sz w:val="32"/>
          <w:szCs w:val="32"/>
        </w:rPr>
      </w:pPr>
    </w:p>
    <w:p w:rsidR="000C141E" w:rsidRDefault="000C141E">
      <w:pPr>
        <w:spacing w:line="600" w:lineRule="exact"/>
        <w:jc w:val="left"/>
        <w:rPr>
          <w:rFonts w:ascii="仿宋_GB2312" w:eastAsia="仿宋_GB2312"/>
          <w:color w:val="000000"/>
          <w:sz w:val="32"/>
          <w:szCs w:val="32"/>
        </w:rPr>
      </w:pPr>
    </w:p>
    <w:p w:rsidR="000C141E" w:rsidRDefault="002A2E6B">
      <w:pPr>
        <w:pStyle w:val="a9"/>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0C141E" w:rsidRDefault="002A2E6B">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8年本年收入合计628.6万元，其中：一般公共预算财政拨款收入628.6万元，占99.99</w:t>
      </w:r>
      <w:r>
        <w:rPr>
          <w:rFonts w:ascii="仿宋" w:eastAsia="仿宋" w:hAnsi="仿宋"/>
          <w:color w:val="000000"/>
          <w:sz w:val="32"/>
          <w:szCs w:val="32"/>
        </w:rPr>
        <w:t>%</w:t>
      </w:r>
      <w:r>
        <w:rPr>
          <w:rFonts w:ascii="仿宋" w:eastAsia="仿宋" w:hAnsi="仿宋" w:hint="eastAsia"/>
          <w:color w:val="000000"/>
          <w:sz w:val="32"/>
          <w:szCs w:val="32"/>
        </w:rPr>
        <w:t>；其他收入0.0356万元，占0.01</w:t>
      </w:r>
      <w:r>
        <w:rPr>
          <w:rFonts w:ascii="仿宋" w:eastAsia="仿宋" w:hAnsi="仿宋"/>
          <w:color w:val="000000"/>
          <w:sz w:val="32"/>
          <w:szCs w:val="32"/>
        </w:rPr>
        <w:t>%</w:t>
      </w:r>
      <w:r>
        <w:rPr>
          <w:rFonts w:ascii="仿宋" w:eastAsia="仿宋" w:hAnsi="仿宋" w:hint="eastAsia"/>
          <w:color w:val="000000"/>
          <w:sz w:val="32"/>
          <w:szCs w:val="32"/>
        </w:rPr>
        <w:t>。</w:t>
      </w:r>
    </w:p>
    <w:p w:rsidR="000C141E" w:rsidRDefault="002A2E6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（图2：收入决算结构图）（饼状图）</w:t>
      </w:r>
    </w:p>
    <w:p w:rsidR="000C141E" w:rsidRDefault="002A2E6B">
      <w:pPr>
        <w:spacing w:line="600" w:lineRule="exact"/>
        <w:ind w:firstLineChars="200" w:firstLine="420"/>
        <w:rPr>
          <w:rFonts w:ascii="仿宋_GB2312" w:eastAsia="仿宋_GB2312"/>
          <w:color w:val="FF0000"/>
          <w:sz w:val="32"/>
          <w:szCs w:val="32"/>
        </w:rPr>
      </w:pPr>
      <w:r>
        <w:rPr>
          <w:noProof/>
        </w:rPr>
        <w:drawing>
          <wp:anchor distT="0" distB="0" distL="114300" distR="114300" simplePos="0" relativeHeight="251659264" behindDoc="0" locked="0" layoutInCell="1" allowOverlap="1">
            <wp:simplePos x="0" y="0"/>
            <wp:positionH relativeFrom="column">
              <wp:posOffset>747395</wp:posOffset>
            </wp:positionH>
            <wp:positionV relativeFrom="paragraph">
              <wp:posOffset>61595</wp:posOffset>
            </wp:positionV>
            <wp:extent cx="3702685" cy="1898650"/>
            <wp:effectExtent l="4445" t="5080" r="13970" b="13970"/>
            <wp:wrapNone/>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C141E" w:rsidRDefault="000C141E">
      <w:pPr>
        <w:spacing w:line="600" w:lineRule="exact"/>
        <w:ind w:firstLineChars="200" w:firstLine="640"/>
        <w:rPr>
          <w:rFonts w:ascii="仿宋_GB2312" w:eastAsia="仿宋_GB2312"/>
          <w:color w:val="FF0000"/>
          <w:sz w:val="32"/>
          <w:szCs w:val="32"/>
        </w:rPr>
      </w:pPr>
    </w:p>
    <w:p w:rsidR="000C141E" w:rsidRDefault="000C141E">
      <w:pPr>
        <w:spacing w:line="600" w:lineRule="exact"/>
        <w:ind w:firstLineChars="200" w:firstLine="640"/>
        <w:rPr>
          <w:rFonts w:ascii="仿宋_GB2312" w:eastAsia="仿宋_GB2312"/>
          <w:color w:val="FF0000"/>
          <w:sz w:val="32"/>
          <w:szCs w:val="32"/>
        </w:rPr>
      </w:pPr>
    </w:p>
    <w:p w:rsidR="000C141E" w:rsidRDefault="000C141E">
      <w:pPr>
        <w:spacing w:line="600" w:lineRule="exact"/>
        <w:ind w:firstLineChars="200" w:firstLine="640"/>
        <w:rPr>
          <w:rFonts w:ascii="仿宋_GB2312" w:eastAsia="仿宋_GB2312"/>
          <w:color w:val="FF0000"/>
          <w:sz w:val="32"/>
          <w:szCs w:val="32"/>
        </w:rPr>
      </w:pPr>
    </w:p>
    <w:p w:rsidR="000C141E" w:rsidRDefault="000C141E">
      <w:pPr>
        <w:spacing w:line="600" w:lineRule="exact"/>
        <w:ind w:firstLineChars="200" w:firstLine="640"/>
        <w:rPr>
          <w:rFonts w:ascii="仿宋_GB2312" w:eastAsia="仿宋_GB2312"/>
          <w:color w:val="FF0000"/>
          <w:sz w:val="32"/>
          <w:szCs w:val="32"/>
        </w:rPr>
      </w:pPr>
    </w:p>
    <w:p w:rsidR="000C141E" w:rsidRDefault="002A2E6B">
      <w:pPr>
        <w:pStyle w:val="a9"/>
        <w:numPr>
          <w:ilvl w:val="0"/>
          <w:numId w:val="2"/>
        </w:numPr>
        <w:spacing w:line="600" w:lineRule="exact"/>
        <w:ind w:firstLineChars="0"/>
        <w:outlineLvl w:val="1"/>
        <w:rPr>
          <w:rStyle w:val="2Char"/>
          <w:rFonts w:ascii="黑体" w:eastAsia="黑体" w:hAnsi="黑体"/>
          <w:b w:val="0"/>
        </w:rPr>
      </w:pPr>
      <w:bookmarkStart w:id="28" w:name="_Toc15396605"/>
      <w:bookmarkStart w:id="29"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0C141E" w:rsidRDefault="002A2E6B">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w:t>
      </w:r>
      <w:r>
        <w:rPr>
          <w:rFonts w:ascii="仿宋" w:eastAsia="仿宋" w:hAnsi="仿宋" w:hint="eastAsia"/>
          <w:color w:val="000000"/>
          <w:sz w:val="32"/>
          <w:szCs w:val="32"/>
        </w:rPr>
        <w:t>8年本年支出合计629.5万元，其中：基本支出605.6万元，占96.2</w:t>
      </w:r>
      <w:r>
        <w:rPr>
          <w:rFonts w:ascii="仿宋" w:eastAsia="仿宋" w:hAnsi="仿宋"/>
          <w:color w:val="000000"/>
          <w:sz w:val="32"/>
          <w:szCs w:val="32"/>
        </w:rPr>
        <w:t>%</w:t>
      </w:r>
      <w:r>
        <w:rPr>
          <w:rFonts w:ascii="仿宋" w:eastAsia="仿宋" w:hAnsi="仿宋" w:hint="eastAsia"/>
          <w:color w:val="000000"/>
          <w:sz w:val="32"/>
          <w:szCs w:val="32"/>
        </w:rPr>
        <w:t>；项目支出23.9万元，占3.8</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p>
    <w:p w:rsidR="000C141E" w:rsidRDefault="002A2E6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（图3：支出决算结构图）（饼状图）</w:t>
      </w:r>
    </w:p>
    <w:p w:rsidR="000C141E" w:rsidRDefault="002A2E6B">
      <w:pPr>
        <w:spacing w:line="600" w:lineRule="exact"/>
        <w:ind w:firstLineChars="200" w:firstLine="420"/>
        <w:rPr>
          <w:rFonts w:ascii="仿宋" w:eastAsia="仿宋" w:hAnsi="仿宋"/>
          <w:color w:val="000000" w:themeColor="text1"/>
          <w:sz w:val="32"/>
          <w:szCs w:val="32"/>
        </w:rPr>
      </w:pPr>
      <w:r>
        <w:rPr>
          <w:noProof/>
        </w:rPr>
        <w:drawing>
          <wp:anchor distT="0" distB="0" distL="114300" distR="114300" simplePos="0" relativeHeight="251660288" behindDoc="0" locked="0" layoutInCell="1" allowOverlap="1">
            <wp:simplePos x="0" y="0"/>
            <wp:positionH relativeFrom="column">
              <wp:posOffset>99695</wp:posOffset>
            </wp:positionH>
            <wp:positionV relativeFrom="paragraph">
              <wp:posOffset>36195</wp:posOffset>
            </wp:positionV>
            <wp:extent cx="3956050" cy="2248535"/>
            <wp:effectExtent l="4445" t="4445" r="14605" b="7620"/>
            <wp:wrapNone/>
            <wp:docPr id="102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0C141E" w:rsidRDefault="000C141E">
      <w:pPr>
        <w:spacing w:line="600" w:lineRule="exact"/>
        <w:ind w:firstLineChars="200" w:firstLine="640"/>
        <w:rPr>
          <w:rFonts w:ascii="仿宋" w:eastAsia="仿宋" w:hAnsi="仿宋"/>
          <w:color w:val="000000" w:themeColor="text1"/>
          <w:sz w:val="32"/>
          <w:szCs w:val="32"/>
        </w:rPr>
      </w:pPr>
    </w:p>
    <w:p w:rsidR="000C141E" w:rsidRDefault="000C141E">
      <w:pPr>
        <w:spacing w:line="600" w:lineRule="exact"/>
        <w:ind w:firstLineChars="200" w:firstLine="640"/>
        <w:rPr>
          <w:rFonts w:ascii="仿宋" w:eastAsia="仿宋" w:hAnsi="仿宋"/>
          <w:color w:val="000000" w:themeColor="text1"/>
          <w:sz w:val="32"/>
          <w:szCs w:val="32"/>
        </w:rPr>
      </w:pPr>
    </w:p>
    <w:p w:rsidR="000C141E" w:rsidRDefault="000C141E">
      <w:pPr>
        <w:spacing w:line="600" w:lineRule="exact"/>
        <w:ind w:firstLineChars="200" w:firstLine="640"/>
        <w:rPr>
          <w:rFonts w:ascii="仿宋" w:eastAsia="仿宋" w:hAnsi="仿宋"/>
          <w:color w:val="000000" w:themeColor="text1"/>
          <w:sz w:val="32"/>
          <w:szCs w:val="32"/>
        </w:rPr>
      </w:pPr>
    </w:p>
    <w:p w:rsidR="000C141E" w:rsidRDefault="000C141E">
      <w:pPr>
        <w:spacing w:line="600" w:lineRule="exact"/>
        <w:ind w:firstLineChars="200" w:firstLine="640"/>
        <w:rPr>
          <w:rFonts w:ascii="仿宋" w:eastAsia="仿宋" w:hAnsi="仿宋"/>
          <w:color w:val="000000" w:themeColor="text1"/>
          <w:sz w:val="32"/>
          <w:szCs w:val="32"/>
        </w:rPr>
      </w:pPr>
    </w:p>
    <w:p w:rsidR="000C141E" w:rsidRDefault="000C141E">
      <w:pPr>
        <w:spacing w:line="600" w:lineRule="exact"/>
        <w:ind w:firstLineChars="200" w:firstLine="640"/>
        <w:rPr>
          <w:rFonts w:ascii="仿宋_GB2312" w:eastAsia="仿宋_GB2312"/>
          <w:color w:val="FF0000"/>
          <w:sz w:val="32"/>
          <w:szCs w:val="32"/>
        </w:rPr>
      </w:pPr>
    </w:p>
    <w:p w:rsidR="000C141E" w:rsidRDefault="002A2E6B">
      <w:pPr>
        <w:spacing w:line="600" w:lineRule="exact"/>
        <w:ind w:firstLineChars="200" w:firstLine="640"/>
        <w:outlineLvl w:val="1"/>
        <w:rPr>
          <w:rStyle w:val="2Char"/>
          <w:rFonts w:ascii="黑体" w:eastAsia="黑体" w:hAnsi="黑体"/>
          <w:b w:val="0"/>
        </w:rPr>
      </w:pPr>
      <w:bookmarkStart w:id="30" w:name="_Toc15377208"/>
      <w:bookmarkStart w:id="31"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0C141E" w:rsidRDefault="002A2E6B">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8年财政拨款收、支总计1273.2万元。与</w:t>
      </w:r>
      <w:r>
        <w:rPr>
          <w:rFonts w:ascii="仿宋" w:eastAsia="仿宋" w:hAnsi="仿宋"/>
          <w:color w:val="000000"/>
          <w:sz w:val="32"/>
          <w:szCs w:val="32"/>
        </w:rPr>
        <w:t>201</w:t>
      </w:r>
      <w:r>
        <w:rPr>
          <w:rFonts w:ascii="仿宋" w:eastAsia="仿宋" w:hAnsi="仿宋" w:hint="eastAsia"/>
          <w:color w:val="000000"/>
          <w:sz w:val="32"/>
          <w:szCs w:val="32"/>
        </w:rPr>
        <w:t>7年相比，财政拨款收、支总计各减少88.6万元，下降6.5</w:t>
      </w:r>
      <w:r>
        <w:rPr>
          <w:rFonts w:ascii="仿宋" w:eastAsia="仿宋" w:hAnsi="仿宋"/>
          <w:color w:val="000000"/>
          <w:sz w:val="32"/>
          <w:szCs w:val="32"/>
        </w:rPr>
        <w:t>%</w:t>
      </w:r>
      <w:r>
        <w:rPr>
          <w:rFonts w:ascii="仿宋" w:eastAsia="仿宋" w:hAnsi="仿宋" w:hint="eastAsia"/>
          <w:color w:val="000000"/>
          <w:sz w:val="32"/>
          <w:szCs w:val="32"/>
        </w:rPr>
        <w:t>。主要变动原因是加强了经费管理、完善相关制度。</w:t>
      </w:r>
    </w:p>
    <w:p w:rsidR="000C141E" w:rsidRDefault="002A2E6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（图4：财政拨款收、支决算总计变动情况）（柱状图）</w:t>
      </w:r>
    </w:p>
    <w:p w:rsidR="000C141E" w:rsidRDefault="002A2E6B">
      <w:pPr>
        <w:spacing w:line="600" w:lineRule="exact"/>
        <w:ind w:firstLineChars="200" w:firstLine="420"/>
        <w:rPr>
          <w:rFonts w:ascii="仿宋" w:eastAsia="仿宋" w:hAnsi="仿宋"/>
          <w:color w:val="000000" w:themeColor="text1"/>
          <w:sz w:val="32"/>
          <w:szCs w:val="32"/>
        </w:rPr>
      </w:pPr>
      <w:r>
        <w:rPr>
          <w:noProof/>
        </w:rPr>
        <w:drawing>
          <wp:anchor distT="0" distB="0" distL="114300" distR="114300" simplePos="0" relativeHeight="251662336" behindDoc="0" locked="0" layoutInCell="1" allowOverlap="1">
            <wp:simplePos x="0" y="0"/>
            <wp:positionH relativeFrom="column">
              <wp:posOffset>715645</wp:posOffset>
            </wp:positionH>
            <wp:positionV relativeFrom="paragraph">
              <wp:posOffset>112395</wp:posOffset>
            </wp:positionV>
            <wp:extent cx="3778885" cy="1581785"/>
            <wp:effectExtent l="4445" t="4445" r="13970" b="1397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C141E" w:rsidRDefault="000C141E">
      <w:pPr>
        <w:spacing w:line="600" w:lineRule="exact"/>
        <w:ind w:firstLineChars="200" w:firstLine="640"/>
        <w:rPr>
          <w:rFonts w:ascii="仿宋" w:eastAsia="仿宋" w:hAnsi="仿宋"/>
          <w:color w:val="000000" w:themeColor="text1"/>
          <w:sz w:val="32"/>
          <w:szCs w:val="32"/>
        </w:rPr>
      </w:pPr>
    </w:p>
    <w:p w:rsidR="000C141E" w:rsidRDefault="000C141E">
      <w:pPr>
        <w:spacing w:line="600" w:lineRule="exact"/>
        <w:ind w:firstLineChars="200" w:firstLine="640"/>
        <w:rPr>
          <w:rFonts w:ascii="仿宋" w:eastAsia="仿宋" w:hAnsi="仿宋"/>
          <w:color w:val="000000" w:themeColor="text1"/>
          <w:sz w:val="32"/>
          <w:szCs w:val="32"/>
        </w:rPr>
      </w:pPr>
    </w:p>
    <w:p w:rsidR="000C141E" w:rsidRDefault="000C141E">
      <w:pPr>
        <w:spacing w:line="600" w:lineRule="exact"/>
        <w:ind w:firstLineChars="200" w:firstLine="640"/>
        <w:rPr>
          <w:rFonts w:ascii="仿宋" w:eastAsia="仿宋" w:hAnsi="仿宋"/>
          <w:color w:val="000000" w:themeColor="text1"/>
          <w:sz w:val="32"/>
          <w:szCs w:val="32"/>
        </w:rPr>
      </w:pPr>
    </w:p>
    <w:p w:rsidR="000C141E" w:rsidRDefault="000C141E">
      <w:pPr>
        <w:spacing w:line="600" w:lineRule="exact"/>
        <w:rPr>
          <w:rFonts w:ascii="仿宋" w:eastAsia="仿宋" w:hAnsi="仿宋"/>
          <w:b/>
          <w:color w:val="000000" w:themeColor="text1"/>
          <w:sz w:val="32"/>
          <w:szCs w:val="32"/>
        </w:rPr>
      </w:pPr>
    </w:p>
    <w:p w:rsidR="000C141E" w:rsidRDefault="002A2E6B">
      <w:pPr>
        <w:spacing w:line="600" w:lineRule="exact"/>
        <w:rPr>
          <w:rFonts w:ascii="仿宋" w:eastAsia="仿宋" w:hAnsi="仿宋"/>
          <w:b/>
          <w:color w:val="00B050"/>
          <w:sz w:val="32"/>
          <w:szCs w:val="32"/>
        </w:rPr>
      </w:pPr>
      <w:r>
        <w:rPr>
          <w:rFonts w:ascii="仿宋" w:eastAsia="仿宋" w:hAnsi="仿宋" w:hint="eastAsia"/>
          <w:b/>
          <w:color w:val="000000" w:themeColor="text1"/>
          <w:sz w:val="32"/>
          <w:szCs w:val="32"/>
        </w:rPr>
        <w:lastRenderedPageBreak/>
        <w:t>（除国有资本经营预算外，数据来源于财决</w:t>
      </w:r>
      <w:r>
        <w:rPr>
          <w:rFonts w:ascii="仿宋" w:eastAsia="仿宋" w:hAnsi="仿宋"/>
          <w:b/>
          <w:color w:val="000000" w:themeColor="text1"/>
          <w:sz w:val="32"/>
          <w:szCs w:val="32"/>
        </w:rPr>
        <w:t>Z01-1</w:t>
      </w:r>
      <w:r>
        <w:rPr>
          <w:rFonts w:ascii="仿宋" w:eastAsia="仿宋" w:hAnsi="仿宋" w:hint="eastAsia"/>
          <w:b/>
          <w:color w:val="000000" w:themeColor="text1"/>
          <w:sz w:val="32"/>
          <w:szCs w:val="32"/>
        </w:rPr>
        <w:t>表，口径为“总计”数+国有资本经营预算。）</w:t>
      </w:r>
    </w:p>
    <w:p w:rsidR="000C141E" w:rsidRDefault="002A2E6B">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0C141E" w:rsidRDefault="002A2E6B">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0C141E" w:rsidRDefault="002A2E6B">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8年一般公共预算财政拨款支出629.4万元，占本年支出合计的98</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7年相比，一般公共预算财政拨款减少51万元，下降7.5</w:t>
      </w:r>
      <w:r>
        <w:rPr>
          <w:rFonts w:ascii="仿宋" w:eastAsia="仿宋" w:hAnsi="仿宋"/>
          <w:color w:val="000000"/>
          <w:sz w:val="32"/>
          <w:szCs w:val="32"/>
        </w:rPr>
        <w:t>%</w:t>
      </w:r>
      <w:r>
        <w:rPr>
          <w:rFonts w:ascii="仿宋" w:eastAsia="仿宋" w:hAnsi="仿宋" w:hint="eastAsia"/>
          <w:color w:val="000000"/>
          <w:sz w:val="32"/>
          <w:szCs w:val="32"/>
        </w:rPr>
        <w:t>。主要变动原因是2017年有新增一台公务用车59.8万元和部分办公家具8.5万元，而2018年无大的采购项；另外2018年加强了经费管理、完善相关制度。</w:t>
      </w:r>
    </w:p>
    <w:p w:rsidR="000C141E" w:rsidRDefault="002A2E6B">
      <w:pPr>
        <w:spacing w:line="600" w:lineRule="exact"/>
        <w:ind w:firstLineChars="200" w:firstLine="420"/>
        <w:rPr>
          <w:rFonts w:ascii="仿宋" w:eastAsia="仿宋" w:hAnsi="仿宋"/>
          <w:color w:val="000000" w:themeColor="text1"/>
          <w:sz w:val="32"/>
          <w:szCs w:val="32"/>
        </w:rPr>
      </w:pPr>
      <w:r>
        <w:rPr>
          <w:noProof/>
        </w:rPr>
        <w:drawing>
          <wp:anchor distT="0" distB="0" distL="114300" distR="114300" simplePos="0" relativeHeight="251663360" behindDoc="0" locked="0" layoutInCell="1" allowOverlap="1">
            <wp:simplePos x="0" y="0"/>
            <wp:positionH relativeFrom="column">
              <wp:posOffset>848995</wp:posOffset>
            </wp:positionH>
            <wp:positionV relativeFrom="paragraph">
              <wp:posOffset>734695</wp:posOffset>
            </wp:positionV>
            <wp:extent cx="3594100" cy="1841500"/>
            <wp:effectExtent l="4445" t="5080" r="8255" b="7620"/>
            <wp:wrapNone/>
            <wp:docPr id="103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hAnsi="仿宋" w:hint="eastAsia"/>
          <w:color w:val="000000" w:themeColor="text1"/>
          <w:sz w:val="32"/>
          <w:szCs w:val="32"/>
        </w:rPr>
        <w:t>（图5：一般公共预算财政拨款支出决算变动情况）（柱状图）</w:t>
      </w:r>
    </w:p>
    <w:p w:rsidR="000C141E" w:rsidRDefault="000C141E">
      <w:pPr>
        <w:spacing w:line="600" w:lineRule="exact"/>
        <w:ind w:firstLineChars="200" w:firstLine="640"/>
        <w:rPr>
          <w:rFonts w:ascii="仿宋" w:eastAsia="仿宋" w:hAnsi="仿宋"/>
          <w:color w:val="000000" w:themeColor="text1"/>
          <w:sz w:val="32"/>
          <w:szCs w:val="32"/>
        </w:rPr>
      </w:pPr>
    </w:p>
    <w:p w:rsidR="000C141E" w:rsidRDefault="000C141E">
      <w:pPr>
        <w:spacing w:line="600" w:lineRule="exact"/>
        <w:ind w:firstLineChars="200" w:firstLine="640"/>
        <w:rPr>
          <w:rFonts w:ascii="仿宋" w:eastAsia="仿宋" w:hAnsi="仿宋"/>
          <w:color w:val="000000" w:themeColor="text1"/>
          <w:sz w:val="32"/>
          <w:szCs w:val="32"/>
        </w:rPr>
      </w:pPr>
    </w:p>
    <w:p w:rsidR="000C141E" w:rsidRDefault="000C141E">
      <w:pPr>
        <w:spacing w:line="600" w:lineRule="exact"/>
        <w:ind w:firstLineChars="200" w:firstLine="640"/>
        <w:rPr>
          <w:rFonts w:ascii="仿宋" w:eastAsia="仿宋" w:hAnsi="仿宋"/>
          <w:color w:val="000000" w:themeColor="text1"/>
          <w:sz w:val="32"/>
          <w:szCs w:val="32"/>
        </w:rPr>
      </w:pPr>
    </w:p>
    <w:p w:rsidR="000C141E" w:rsidRDefault="000C141E">
      <w:pPr>
        <w:spacing w:line="600" w:lineRule="exact"/>
        <w:ind w:firstLineChars="200" w:firstLine="640"/>
        <w:rPr>
          <w:rFonts w:ascii="仿宋" w:eastAsia="仿宋" w:hAnsi="仿宋"/>
          <w:color w:val="000000" w:themeColor="text1"/>
          <w:sz w:val="32"/>
          <w:szCs w:val="32"/>
        </w:rPr>
      </w:pPr>
    </w:p>
    <w:p w:rsidR="000C141E" w:rsidRDefault="000C141E">
      <w:pPr>
        <w:spacing w:line="600" w:lineRule="exact"/>
        <w:rPr>
          <w:rFonts w:ascii="仿宋" w:eastAsia="仿宋" w:hAnsi="仿宋"/>
          <w:color w:val="000000" w:themeColor="text1"/>
          <w:sz w:val="32"/>
          <w:szCs w:val="32"/>
        </w:rPr>
      </w:pPr>
    </w:p>
    <w:p w:rsidR="000C141E" w:rsidRDefault="002A2E6B">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0C141E" w:rsidRDefault="002A2E6B">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w:t>
      </w:r>
      <w:r>
        <w:rPr>
          <w:rFonts w:ascii="仿宋" w:eastAsia="仿宋" w:hAnsi="仿宋" w:hint="eastAsia"/>
          <w:color w:val="000000" w:themeColor="text1"/>
          <w:sz w:val="32"/>
          <w:szCs w:val="32"/>
        </w:rPr>
        <w:t>政拨款支出629.4万元，主要用于以下方面</w:t>
      </w:r>
      <w:r>
        <w:rPr>
          <w:rFonts w:ascii="仿宋" w:eastAsia="仿宋" w:hAnsi="仿宋"/>
          <w:color w:val="000000" w:themeColor="text1"/>
          <w:sz w:val="32"/>
          <w:szCs w:val="32"/>
        </w:rPr>
        <w:t>:</w:t>
      </w:r>
      <w:r>
        <w:rPr>
          <w:rFonts w:ascii="仿宋" w:eastAsia="仿宋" w:hAnsi="仿宋" w:hint="eastAsia"/>
          <w:color w:val="000000" w:themeColor="text1"/>
          <w:sz w:val="32"/>
          <w:szCs w:val="32"/>
        </w:rPr>
        <w:t>行政运行</w:t>
      </w:r>
      <w:r>
        <w:rPr>
          <w:rFonts w:ascii="仿宋" w:eastAsia="仿宋" w:hAnsi="仿宋" w:hint="eastAsia"/>
          <w:b/>
          <w:color w:val="000000" w:themeColor="text1"/>
          <w:sz w:val="32"/>
          <w:szCs w:val="32"/>
        </w:rPr>
        <w:t>（2150501）</w:t>
      </w:r>
      <w:r>
        <w:rPr>
          <w:rFonts w:ascii="仿宋" w:eastAsia="仿宋" w:hAnsi="仿宋" w:hint="eastAsia"/>
          <w:color w:val="000000" w:themeColor="text1"/>
          <w:sz w:val="32"/>
          <w:szCs w:val="32"/>
        </w:rPr>
        <w:t>支出464.1万元，占73.7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养老保险（2080505）</w:t>
      </w:r>
      <w:r>
        <w:rPr>
          <w:rFonts w:ascii="仿宋" w:eastAsia="仿宋" w:hAnsi="仿宋" w:hint="eastAsia"/>
          <w:color w:val="000000" w:themeColor="text1"/>
          <w:sz w:val="32"/>
          <w:szCs w:val="32"/>
        </w:rPr>
        <w:t>52.5万元，占8.3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职业年金（2080506）</w:t>
      </w:r>
      <w:r>
        <w:rPr>
          <w:rFonts w:ascii="仿宋" w:eastAsia="仿宋" w:hAnsi="仿宋" w:hint="eastAsia"/>
          <w:color w:val="000000" w:themeColor="text1"/>
          <w:sz w:val="32"/>
          <w:szCs w:val="32"/>
        </w:rPr>
        <w:t>支出21万元，占3.3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医疗（2101101/03）</w:t>
      </w:r>
      <w:r>
        <w:rPr>
          <w:rFonts w:ascii="仿宋" w:eastAsia="仿宋" w:hAnsi="仿宋" w:hint="eastAsia"/>
          <w:color w:val="000000" w:themeColor="text1"/>
          <w:sz w:val="32"/>
          <w:szCs w:val="32"/>
        </w:rPr>
        <w:t>支出27.5万元，占4.3</w:t>
      </w:r>
      <w:r>
        <w:rPr>
          <w:rFonts w:ascii="仿宋" w:eastAsia="仿宋" w:hAnsi="仿宋"/>
          <w:color w:val="000000" w:themeColor="text1"/>
          <w:sz w:val="32"/>
          <w:szCs w:val="32"/>
        </w:rPr>
        <w:t>%</w:t>
      </w:r>
      <w:r>
        <w:rPr>
          <w:rFonts w:ascii="仿宋" w:eastAsia="仿宋" w:hAnsi="仿宋" w:hint="eastAsia"/>
          <w:color w:val="000000" w:themeColor="text1"/>
          <w:sz w:val="32"/>
          <w:szCs w:val="32"/>
        </w:rPr>
        <w:t>；项目支出23.8万元，占3.8</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；住房保障支出40.3万元，占6.4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0C141E" w:rsidRDefault="002A2E6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（图6：一般公共预算财政拨款支出决算结构）（饼状图）</w:t>
      </w:r>
    </w:p>
    <w:p w:rsidR="000C141E" w:rsidRDefault="002A2E6B">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64384" behindDoc="0" locked="0" layoutInCell="1" allowOverlap="1">
            <wp:simplePos x="0" y="0"/>
            <wp:positionH relativeFrom="column">
              <wp:posOffset>702945</wp:posOffset>
            </wp:positionH>
            <wp:positionV relativeFrom="paragraph">
              <wp:posOffset>278130</wp:posOffset>
            </wp:positionV>
            <wp:extent cx="3606800" cy="2147570"/>
            <wp:effectExtent l="4445" t="4445" r="8255" b="6985"/>
            <wp:wrapNone/>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C141E" w:rsidRDefault="000C141E">
      <w:pPr>
        <w:spacing w:line="600" w:lineRule="exact"/>
        <w:ind w:firstLineChars="200" w:firstLine="640"/>
        <w:rPr>
          <w:rFonts w:ascii="仿宋" w:eastAsia="仿宋" w:hAnsi="仿宋"/>
          <w:color w:val="000000"/>
          <w:sz w:val="32"/>
          <w:szCs w:val="32"/>
        </w:rPr>
      </w:pPr>
    </w:p>
    <w:p w:rsidR="000C141E" w:rsidRDefault="000C141E">
      <w:pPr>
        <w:spacing w:line="600" w:lineRule="exact"/>
        <w:ind w:firstLineChars="200" w:firstLine="640"/>
        <w:rPr>
          <w:rFonts w:ascii="仿宋" w:eastAsia="仿宋" w:hAnsi="仿宋"/>
          <w:color w:val="000000"/>
          <w:sz w:val="32"/>
          <w:szCs w:val="32"/>
        </w:rPr>
      </w:pPr>
    </w:p>
    <w:p w:rsidR="000C141E" w:rsidRDefault="000C141E">
      <w:pPr>
        <w:spacing w:line="600" w:lineRule="exact"/>
        <w:ind w:firstLineChars="200" w:firstLine="640"/>
        <w:rPr>
          <w:rFonts w:ascii="仿宋" w:eastAsia="仿宋" w:hAnsi="仿宋"/>
          <w:color w:val="000000"/>
          <w:sz w:val="32"/>
          <w:szCs w:val="32"/>
        </w:rPr>
      </w:pPr>
    </w:p>
    <w:p w:rsidR="000C141E" w:rsidRDefault="000C141E">
      <w:pPr>
        <w:spacing w:line="600" w:lineRule="exact"/>
        <w:ind w:firstLineChars="200" w:firstLine="640"/>
        <w:rPr>
          <w:rFonts w:ascii="仿宋" w:eastAsia="仿宋" w:hAnsi="仿宋"/>
          <w:color w:val="000000"/>
          <w:sz w:val="32"/>
          <w:szCs w:val="32"/>
        </w:rPr>
      </w:pPr>
    </w:p>
    <w:p w:rsidR="000C141E" w:rsidRDefault="000C141E">
      <w:pPr>
        <w:spacing w:line="600" w:lineRule="exact"/>
        <w:ind w:firstLineChars="200" w:firstLine="640"/>
        <w:rPr>
          <w:rFonts w:ascii="仿宋" w:eastAsia="仿宋" w:hAnsi="仿宋"/>
          <w:color w:val="000000"/>
          <w:sz w:val="32"/>
          <w:szCs w:val="32"/>
        </w:rPr>
      </w:pPr>
    </w:p>
    <w:p w:rsidR="000C141E" w:rsidRDefault="000C141E">
      <w:pPr>
        <w:spacing w:line="600" w:lineRule="exact"/>
        <w:ind w:firstLineChars="200" w:firstLine="640"/>
        <w:rPr>
          <w:rFonts w:ascii="仿宋" w:eastAsia="仿宋" w:hAnsi="仿宋"/>
          <w:color w:val="000000"/>
          <w:sz w:val="32"/>
          <w:szCs w:val="32"/>
        </w:rPr>
      </w:pPr>
    </w:p>
    <w:p w:rsidR="000C141E" w:rsidRDefault="002A2E6B">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0C141E" w:rsidRDefault="002A2E6B">
      <w:pPr>
        <w:spacing w:line="600" w:lineRule="exact"/>
        <w:ind w:firstLineChars="200" w:firstLine="643"/>
        <w:outlineLvl w:val="2"/>
        <w:rPr>
          <w:rFonts w:ascii="仿宋" w:eastAsia="仿宋" w:hAnsi="仿宋"/>
          <w:color w:val="FF0000"/>
          <w:sz w:val="32"/>
          <w:szCs w:val="32"/>
        </w:rPr>
      </w:pPr>
      <w:bookmarkStart w:id="37" w:name="_Toc15378460"/>
      <w:bookmarkStart w:id="38" w:name="_Toc15377444"/>
      <w:bookmarkStart w:id="39" w:name="_Toc15377213"/>
      <w:r>
        <w:rPr>
          <w:rFonts w:ascii="仿宋" w:eastAsia="仿宋" w:hAnsi="仿宋" w:hint="eastAsia"/>
          <w:b/>
          <w:color w:val="000000" w:themeColor="text1"/>
          <w:sz w:val="32"/>
          <w:szCs w:val="32"/>
        </w:rPr>
        <w:t>2018年一般公共预算支出决算数为629.4万元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预算81%。其中：</w:t>
      </w:r>
      <w:bookmarkEnd w:id="37"/>
      <w:bookmarkEnd w:id="38"/>
      <w:bookmarkEnd w:id="39"/>
    </w:p>
    <w:p w:rsidR="000C141E" w:rsidRDefault="002A2E6B">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养老保险2080505</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支出决算为52.5万元，完成预算97.7</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，决算数小于预算数的主要原因是严格按照预算要求开支。</w:t>
      </w:r>
    </w:p>
    <w:p w:rsidR="000C141E" w:rsidRDefault="002A2E6B">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2.</w:t>
      </w:r>
      <w:r>
        <w:rPr>
          <w:rStyle w:val="a7"/>
          <w:rFonts w:ascii="仿宋" w:eastAsia="仿宋" w:hAnsi="仿宋" w:hint="eastAsia"/>
          <w:bCs/>
          <w:color w:val="000000"/>
          <w:sz w:val="32"/>
          <w:szCs w:val="32"/>
        </w:rPr>
        <w:t>职业年金2080506</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支出决算为21万元，完成预算97.6</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，决算数小于预算数的主要原因是严格按照预算要求开支。</w:t>
      </w:r>
    </w:p>
    <w:p w:rsidR="000C141E" w:rsidRDefault="002A2E6B">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3.</w:t>
      </w:r>
      <w:r>
        <w:rPr>
          <w:rStyle w:val="a7"/>
          <w:rFonts w:ascii="仿宋" w:eastAsia="仿宋" w:hAnsi="仿宋" w:hint="eastAsia"/>
          <w:bCs/>
          <w:color w:val="000000"/>
          <w:sz w:val="32"/>
          <w:szCs w:val="32"/>
        </w:rPr>
        <w:t>行政事业单位医疗2101101/03</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支出决算为27.5万元，完成预算100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，决算数等于预算数。</w:t>
      </w:r>
    </w:p>
    <w:p w:rsidR="000C141E" w:rsidRDefault="002A2E6B">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4.</w:t>
      </w:r>
      <w:r>
        <w:rPr>
          <w:rStyle w:val="a7"/>
          <w:rFonts w:ascii="仿宋" w:eastAsia="仿宋" w:hAnsi="仿宋" w:hint="eastAsia"/>
          <w:bCs/>
          <w:color w:val="000000"/>
          <w:sz w:val="32"/>
          <w:szCs w:val="32"/>
        </w:rPr>
        <w:t>行政运行2150501</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支出决算为464.1万元，完成预算83</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，决算数小于预算数的主要原因是严格按照预算要求开支，</w:t>
      </w:r>
      <w:r>
        <w:rPr>
          <w:rFonts w:ascii="仿宋" w:eastAsia="仿宋" w:hAnsi="仿宋" w:hint="eastAsia"/>
          <w:color w:val="000000"/>
          <w:sz w:val="32"/>
          <w:szCs w:val="32"/>
        </w:rPr>
        <w:t>加强了经费管理、完善相关制度</w:t>
      </w:r>
      <w:r>
        <w:rPr>
          <w:rStyle w:val="a7"/>
          <w:rFonts w:ascii="仿宋" w:eastAsia="仿宋" w:hAnsi="仿宋" w:hint="eastAsia"/>
          <w:b w:val="0"/>
          <w:bCs/>
          <w:color w:val="000000"/>
          <w:sz w:val="32"/>
          <w:szCs w:val="32"/>
        </w:rPr>
        <w:t>。</w:t>
      </w:r>
    </w:p>
    <w:p w:rsidR="000C141E" w:rsidRDefault="002A2E6B">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5.</w:t>
      </w:r>
      <w:r>
        <w:rPr>
          <w:rStyle w:val="a7"/>
          <w:rFonts w:ascii="仿宋" w:eastAsia="仿宋" w:hAnsi="仿宋" w:hint="eastAsia"/>
          <w:bCs/>
          <w:color w:val="000000"/>
          <w:sz w:val="32"/>
          <w:szCs w:val="32"/>
        </w:rPr>
        <w:t>项目类2150599：</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支出决算为23.8万元，完成预算</w:t>
      </w:r>
      <w:r>
        <w:rPr>
          <w:rStyle w:val="a7"/>
          <w:rFonts w:ascii="仿宋" w:eastAsia="仿宋" w:hAnsi="仿宋" w:hint="eastAsia"/>
          <w:b w:val="0"/>
          <w:bCs/>
          <w:color w:val="000000"/>
          <w:sz w:val="32"/>
          <w:szCs w:val="32"/>
        </w:rPr>
        <w:lastRenderedPageBreak/>
        <w:t>32</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w:t>
      </w:r>
      <w:r>
        <w:rPr>
          <w:rFonts w:ascii="仿宋" w:eastAsia="仿宋" w:hAnsi="仿宋" w:hint="eastAsia"/>
          <w:color w:val="000000"/>
          <w:sz w:val="32"/>
          <w:szCs w:val="32"/>
        </w:rPr>
        <w:t>加强了经费管理、完善相关制度</w:t>
      </w:r>
      <w:r>
        <w:rPr>
          <w:rStyle w:val="a7"/>
          <w:rFonts w:ascii="仿宋" w:eastAsia="仿宋" w:hAnsi="仿宋" w:hint="eastAsia"/>
          <w:b w:val="0"/>
          <w:bCs/>
          <w:color w:val="000000"/>
          <w:sz w:val="32"/>
          <w:szCs w:val="32"/>
        </w:rPr>
        <w:t>。</w:t>
      </w:r>
    </w:p>
    <w:p w:rsidR="000C141E" w:rsidRDefault="002A2E6B">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6.</w:t>
      </w:r>
      <w:r>
        <w:rPr>
          <w:rStyle w:val="a7"/>
          <w:rFonts w:ascii="仿宋" w:eastAsia="仿宋" w:hAnsi="仿宋" w:hint="eastAsia"/>
          <w:bCs/>
          <w:color w:val="000000"/>
          <w:sz w:val="32"/>
          <w:szCs w:val="32"/>
        </w:rPr>
        <w:t>住房公积金2210201</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支出决算为40.3万元，完成预算93</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，决算数小于预算数的主要原因是严格按照预算要求开支，</w:t>
      </w:r>
      <w:r>
        <w:rPr>
          <w:rFonts w:ascii="仿宋" w:eastAsia="仿宋" w:hAnsi="仿宋" w:hint="eastAsia"/>
          <w:color w:val="000000"/>
          <w:sz w:val="32"/>
          <w:szCs w:val="32"/>
        </w:rPr>
        <w:t>加强了经费管理、完善相关制度</w:t>
      </w:r>
      <w:r>
        <w:rPr>
          <w:rStyle w:val="a7"/>
          <w:rFonts w:ascii="仿宋" w:eastAsia="仿宋" w:hAnsi="仿宋" w:hint="eastAsia"/>
          <w:b w:val="0"/>
          <w:bCs/>
          <w:color w:val="000000"/>
          <w:sz w:val="32"/>
          <w:szCs w:val="32"/>
        </w:rPr>
        <w:t>。</w:t>
      </w:r>
    </w:p>
    <w:p w:rsidR="000C141E" w:rsidRDefault="002A2E6B">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08</w:t>
      </w:r>
      <w:r>
        <w:rPr>
          <w:rFonts w:ascii="仿宋" w:eastAsia="仿宋" w:hAnsi="仿宋" w:hint="eastAsia"/>
          <w:b/>
          <w:color w:val="000000"/>
          <w:sz w:val="32"/>
          <w:szCs w:val="32"/>
        </w:rPr>
        <w:t>表，罗列全部功能分类科目至项级。上述“预算”口径为调整预算数。增减变动原因为决算数</w:t>
      </w:r>
      <w:r>
        <w:rPr>
          <w:rFonts w:ascii="仿宋" w:eastAsia="仿宋" w:hAnsi="仿宋"/>
          <w:b/>
          <w:color w:val="000000"/>
          <w:sz w:val="32"/>
          <w:szCs w:val="32"/>
        </w:rPr>
        <w:t>&lt;</w:t>
      </w:r>
      <w:r>
        <w:rPr>
          <w:rFonts w:ascii="仿宋" w:eastAsia="仿宋" w:hAnsi="仿宋" w:hint="eastAsia"/>
          <w:b/>
          <w:color w:val="000000"/>
          <w:sz w:val="32"/>
          <w:szCs w:val="32"/>
        </w:rPr>
        <w:t>项级</w:t>
      </w:r>
      <w:r>
        <w:rPr>
          <w:rFonts w:ascii="仿宋" w:eastAsia="仿宋" w:hAnsi="仿宋"/>
          <w:b/>
          <w:color w:val="000000"/>
          <w:sz w:val="32"/>
          <w:szCs w:val="32"/>
        </w:rPr>
        <w:t>&gt;</w:t>
      </w:r>
      <w:r>
        <w:rPr>
          <w:rFonts w:ascii="仿宋" w:eastAsia="仿宋" w:hAnsi="仿宋" w:hint="eastAsia"/>
          <w:b/>
          <w:color w:val="000000"/>
          <w:sz w:val="32"/>
          <w:szCs w:val="32"/>
        </w:rPr>
        <w:t>和调整预算数</w:t>
      </w:r>
      <w:r>
        <w:rPr>
          <w:rFonts w:ascii="仿宋" w:eastAsia="仿宋" w:hAnsi="仿宋"/>
          <w:b/>
          <w:color w:val="000000"/>
          <w:sz w:val="32"/>
          <w:szCs w:val="32"/>
        </w:rPr>
        <w:t>&lt;</w:t>
      </w:r>
      <w:r>
        <w:rPr>
          <w:rFonts w:ascii="仿宋" w:eastAsia="仿宋" w:hAnsi="仿宋" w:hint="eastAsia"/>
          <w:b/>
          <w:color w:val="000000"/>
          <w:sz w:val="32"/>
          <w:szCs w:val="32"/>
        </w:rPr>
        <w:t>项级</w:t>
      </w:r>
      <w:r>
        <w:rPr>
          <w:rFonts w:ascii="仿宋" w:eastAsia="仿宋" w:hAnsi="仿宋"/>
          <w:b/>
          <w:color w:val="000000"/>
          <w:sz w:val="32"/>
          <w:szCs w:val="32"/>
        </w:rPr>
        <w:t>&gt;</w:t>
      </w:r>
      <w:r>
        <w:rPr>
          <w:rFonts w:ascii="仿宋" w:eastAsia="仿宋" w:hAnsi="仿宋" w:hint="eastAsia"/>
          <w:b/>
          <w:color w:val="000000"/>
          <w:sz w:val="32"/>
          <w:szCs w:val="32"/>
        </w:rPr>
        <w:t>比较，与预算数持平可以不写原因。）</w:t>
      </w:r>
    </w:p>
    <w:p w:rsidR="000C141E" w:rsidRDefault="000C141E">
      <w:pPr>
        <w:spacing w:line="600" w:lineRule="exact"/>
        <w:ind w:firstLine="640"/>
        <w:rPr>
          <w:rFonts w:ascii="仿宋" w:eastAsia="仿宋" w:hAnsi="仿宋"/>
          <w:b/>
          <w:color w:val="000000"/>
          <w:sz w:val="32"/>
          <w:szCs w:val="32"/>
        </w:rPr>
      </w:pPr>
    </w:p>
    <w:p w:rsidR="000C141E" w:rsidRDefault="002A2E6B">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0C141E" w:rsidRDefault="002A2E6B">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8年一般公共预算财政拨款基本支出605.5万元，其中：</w:t>
      </w:r>
    </w:p>
    <w:p w:rsidR="000C141E" w:rsidRDefault="002A2E6B">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534.8万元，主要包括：基本工资119.2万元、津贴补贴190.6万元、奖金62.7万元、伙食补助费4.4万元、机关事业单位基本养老保险缴费52.56万元、职业年金缴费21万元、其他社会保障缴费1.69万元、其他工资福利支出5.5万元、行政事业单位医疗27.6万元、住房公积金40.3万元、其他对个人和家庭的补助支出9.3万元。</w:t>
      </w:r>
      <w:r>
        <w:rPr>
          <w:rFonts w:ascii="仿宋" w:eastAsia="仿宋" w:hAnsi="仿宋"/>
          <w:color w:val="000000"/>
          <w:sz w:val="32"/>
          <w:szCs w:val="32"/>
        </w:rPr>
        <w:br/>
      </w:r>
      <w:r>
        <w:rPr>
          <w:rFonts w:ascii="仿宋" w:eastAsia="仿宋" w:hAnsi="仿宋" w:hint="eastAsia"/>
          <w:color w:val="000000"/>
          <w:sz w:val="32"/>
          <w:szCs w:val="32"/>
        </w:rPr>
        <w:t xml:space="preserve">　　公用经费70.7万元，主要包括：办公费5万元、水费0.49万元、电费3.4万元、培训费4.1万元，邮电费10.3万元、差旅费15.1万元、维修（护）费3.3万元、公务接待费1.1万元、工会经费4万元、福利费2.8万元、公务用</w:t>
      </w:r>
      <w:r>
        <w:rPr>
          <w:rFonts w:ascii="仿宋" w:eastAsia="仿宋" w:hAnsi="仿宋" w:hint="eastAsia"/>
          <w:color w:val="000000"/>
          <w:sz w:val="32"/>
          <w:szCs w:val="32"/>
        </w:rPr>
        <w:lastRenderedPageBreak/>
        <w:t>车运行维护费16.1万元、其他商品和服务支出5万元。</w:t>
      </w:r>
    </w:p>
    <w:p w:rsidR="000C141E" w:rsidRDefault="002A2E6B">
      <w:pPr>
        <w:spacing w:line="600" w:lineRule="exact"/>
        <w:ind w:firstLine="640"/>
        <w:rPr>
          <w:rFonts w:ascii="仿宋" w:eastAsia="仿宋" w:hAnsi="仿宋"/>
          <w:b/>
          <w:color w:val="000000" w:themeColor="text1"/>
          <w:sz w:val="32"/>
          <w:szCs w:val="32"/>
        </w:rPr>
      </w:pPr>
      <w:r>
        <w:rPr>
          <w:rFonts w:ascii="仿宋" w:eastAsia="仿宋" w:hAnsi="仿宋" w:hint="eastAsia"/>
          <w:b/>
          <w:color w:val="000000" w:themeColor="text1"/>
          <w:sz w:val="32"/>
          <w:szCs w:val="32"/>
        </w:rPr>
        <w:t>（数据来源财决</w:t>
      </w:r>
      <w:r>
        <w:rPr>
          <w:rFonts w:ascii="仿宋" w:eastAsia="仿宋" w:hAnsi="仿宋"/>
          <w:b/>
          <w:color w:val="000000" w:themeColor="text1"/>
          <w:sz w:val="32"/>
          <w:szCs w:val="32"/>
        </w:rPr>
        <w:t>0</w:t>
      </w:r>
      <w:r>
        <w:rPr>
          <w:rFonts w:ascii="仿宋" w:eastAsia="仿宋" w:hAnsi="仿宋" w:hint="eastAsia"/>
          <w:b/>
          <w:color w:val="000000" w:themeColor="text1"/>
          <w:sz w:val="32"/>
          <w:szCs w:val="32"/>
        </w:rPr>
        <w:t>7表，根据本部门实际支出情况罗列全部经济分类科目。）</w:t>
      </w:r>
    </w:p>
    <w:p w:rsidR="000C141E" w:rsidRDefault="000C141E">
      <w:pPr>
        <w:spacing w:line="600" w:lineRule="exact"/>
        <w:ind w:firstLine="640"/>
        <w:rPr>
          <w:rFonts w:ascii="仿宋" w:eastAsia="仿宋" w:hAnsi="仿宋"/>
          <w:b/>
          <w:color w:val="FF0000"/>
          <w:sz w:val="32"/>
          <w:szCs w:val="32"/>
        </w:rPr>
      </w:pPr>
    </w:p>
    <w:p w:rsidR="000C141E" w:rsidRDefault="002A2E6B">
      <w:pPr>
        <w:spacing w:line="600" w:lineRule="exact"/>
        <w:ind w:firstLine="640"/>
        <w:outlineLvl w:val="1"/>
        <w:rPr>
          <w:rStyle w:val="2Char"/>
          <w:rFonts w:ascii="黑体" w:eastAsia="黑体" w:hAnsi="黑体"/>
          <w:b w:val="0"/>
        </w:rPr>
      </w:pPr>
      <w:bookmarkStart w:id="42" w:name="_Toc15377215"/>
      <w:bookmarkStart w:id="43"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0C141E" w:rsidRDefault="002A2E6B">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0C141E" w:rsidRDefault="002A2E6B">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8年“三公”经费财政拨款支出决算为17.2万元，完成预算50</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，决算数小于预算数的主要原因是加强了经费管理、完善相关制度。</w:t>
      </w:r>
    </w:p>
    <w:p w:rsidR="000C141E" w:rsidRDefault="002A2E6B">
      <w:pPr>
        <w:spacing w:line="600" w:lineRule="exact"/>
        <w:ind w:firstLine="640"/>
        <w:rPr>
          <w:rFonts w:ascii="仿宋" w:eastAsia="仿宋" w:hAnsi="仿宋"/>
          <w:b/>
          <w:color w:val="000000" w:themeColor="text1"/>
          <w:sz w:val="32"/>
          <w:szCs w:val="32"/>
        </w:rPr>
      </w:pPr>
      <w:r>
        <w:rPr>
          <w:rFonts w:ascii="仿宋" w:eastAsia="仿宋" w:hAnsi="仿宋" w:hint="eastAsia"/>
          <w:b/>
          <w:color w:val="000000"/>
          <w:sz w:val="32"/>
          <w:szCs w:val="32"/>
        </w:rPr>
        <w:t>（上述“预算”口径为调整预</w:t>
      </w:r>
      <w:r>
        <w:rPr>
          <w:rFonts w:ascii="仿宋" w:eastAsia="仿宋" w:hAnsi="仿宋" w:hint="eastAsia"/>
          <w:b/>
          <w:color w:val="000000" w:themeColor="text1"/>
          <w:sz w:val="32"/>
          <w:szCs w:val="32"/>
        </w:rPr>
        <w:t>算数，包括政府性基金支出决算情况。）</w:t>
      </w:r>
    </w:p>
    <w:p w:rsidR="000C141E" w:rsidRDefault="002A2E6B">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0C141E" w:rsidRDefault="002A2E6B">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；公务用车购置及运行维护费支出决算16.1万元，占50</w:t>
      </w:r>
      <w:r>
        <w:rPr>
          <w:rFonts w:ascii="仿宋" w:eastAsia="仿宋" w:hAnsi="仿宋"/>
          <w:color w:val="000000"/>
          <w:sz w:val="32"/>
          <w:szCs w:val="32"/>
        </w:rPr>
        <w:t>%</w:t>
      </w:r>
      <w:r>
        <w:rPr>
          <w:rFonts w:ascii="仿宋" w:eastAsia="仿宋" w:hAnsi="仿宋" w:hint="eastAsia"/>
          <w:color w:val="000000"/>
          <w:sz w:val="32"/>
          <w:szCs w:val="32"/>
        </w:rPr>
        <w:t>；公务接待费支出决算1.1万元，占52</w:t>
      </w:r>
      <w:r>
        <w:rPr>
          <w:rFonts w:ascii="仿宋" w:eastAsia="仿宋" w:hAnsi="仿宋"/>
          <w:color w:val="000000"/>
          <w:sz w:val="32"/>
          <w:szCs w:val="32"/>
        </w:rPr>
        <w:t>%</w:t>
      </w:r>
      <w:r>
        <w:rPr>
          <w:rFonts w:ascii="仿宋" w:eastAsia="仿宋" w:hAnsi="仿宋" w:hint="eastAsia"/>
          <w:color w:val="000000"/>
          <w:sz w:val="32"/>
          <w:szCs w:val="32"/>
        </w:rPr>
        <w:t>。具体情况如下：</w:t>
      </w:r>
    </w:p>
    <w:p w:rsidR="000C141E" w:rsidRDefault="002A2E6B">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（图8：“三公”经费财政拨款支出结构）（饼状图）</w:t>
      </w:r>
    </w:p>
    <w:p w:rsidR="000C141E" w:rsidRDefault="002A2E6B">
      <w:pPr>
        <w:spacing w:line="600" w:lineRule="exact"/>
        <w:ind w:firstLine="640"/>
        <w:rPr>
          <w:rFonts w:ascii="仿宋" w:eastAsia="仿宋" w:hAnsi="仿宋"/>
          <w:color w:val="000000"/>
          <w:sz w:val="32"/>
          <w:szCs w:val="32"/>
        </w:rPr>
      </w:pPr>
      <w:r>
        <w:rPr>
          <w:noProof/>
        </w:rPr>
        <w:drawing>
          <wp:anchor distT="0" distB="0" distL="114300" distR="114300" simplePos="0" relativeHeight="251665408" behindDoc="0" locked="0" layoutInCell="1" allowOverlap="1">
            <wp:simplePos x="0" y="0"/>
            <wp:positionH relativeFrom="column">
              <wp:posOffset>576580</wp:posOffset>
            </wp:positionH>
            <wp:positionV relativeFrom="paragraph">
              <wp:posOffset>182245</wp:posOffset>
            </wp:positionV>
            <wp:extent cx="3486150" cy="2141220"/>
            <wp:effectExtent l="5080" t="4445" r="13970" b="13335"/>
            <wp:wrapNone/>
            <wp:docPr id="103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C141E" w:rsidRDefault="000C141E">
      <w:pPr>
        <w:spacing w:line="600" w:lineRule="exact"/>
        <w:ind w:firstLine="640"/>
        <w:rPr>
          <w:rFonts w:ascii="仿宋" w:eastAsia="仿宋" w:hAnsi="仿宋"/>
          <w:color w:val="000000"/>
          <w:sz w:val="32"/>
          <w:szCs w:val="32"/>
        </w:rPr>
      </w:pPr>
    </w:p>
    <w:p w:rsidR="000C141E" w:rsidRDefault="000C141E">
      <w:pPr>
        <w:spacing w:line="600" w:lineRule="exact"/>
        <w:ind w:firstLine="640"/>
        <w:rPr>
          <w:rFonts w:ascii="仿宋" w:eastAsia="仿宋" w:hAnsi="仿宋"/>
          <w:color w:val="000000"/>
          <w:sz w:val="32"/>
          <w:szCs w:val="32"/>
        </w:rPr>
      </w:pPr>
    </w:p>
    <w:p w:rsidR="000C141E" w:rsidRDefault="000C141E">
      <w:pPr>
        <w:spacing w:line="600" w:lineRule="exact"/>
        <w:ind w:firstLine="640"/>
        <w:rPr>
          <w:rFonts w:ascii="仿宋" w:eastAsia="仿宋" w:hAnsi="仿宋"/>
          <w:color w:val="000000"/>
          <w:sz w:val="32"/>
          <w:szCs w:val="32"/>
        </w:rPr>
      </w:pPr>
    </w:p>
    <w:p w:rsidR="000C141E" w:rsidRDefault="000C141E">
      <w:pPr>
        <w:spacing w:line="600" w:lineRule="exact"/>
        <w:ind w:firstLine="640"/>
        <w:rPr>
          <w:rFonts w:ascii="仿宋" w:eastAsia="仿宋" w:hAnsi="仿宋"/>
          <w:color w:val="000000"/>
          <w:sz w:val="32"/>
          <w:szCs w:val="32"/>
        </w:rPr>
      </w:pPr>
    </w:p>
    <w:p w:rsidR="000C141E" w:rsidRDefault="000C141E">
      <w:pPr>
        <w:spacing w:line="600" w:lineRule="exact"/>
        <w:ind w:firstLine="640"/>
        <w:rPr>
          <w:rFonts w:ascii="仿宋" w:eastAsia="仿宋" w:hAnsi="仿宋"/>
          <w:color w:val="000000"/>
          <w:sz w:val="32"/>
          <w:szCs w:val="32"/>
        </w:rPr>
      </w:pPr>
    </w:p>
    <w:p w:rsidR="000C141E" w:rsidRDefault="002A2E6B">
      <w:pPr>
        <w:numPr>
          <w:ilvl w:val="0"/>
          <w:numId w:val="3"/>
        </w:num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lastRenderedPageBreak/>
        <w:t>因公出国（境）经费支出</w:t>
      </w:r>
      <w:r>
        <w:rPr>
          <w:rFonts w:ascii="仿宋_GB2312" w:eastAsia="仿宋_GB2312" w:hint="eastAsia"/>
          <w:color w:val="000000"/>
          <w:sz w:val="32"/>
          <w:szCs w:val="32"/>
        </w:rPr>
        <w:t>0万元，</w:t>
      </w:r>
      <w:r>
        <w:rPr>
          <w:rStyle w:val="a7"/>
          <w:rFonts w:ascii="仿宋" w:eastAsia="仿宋" w:hAnsi="仿宋" w:hint="eastAsia"/>
          <w:b w:val="0"/>
          <w:bCs/>
          <w:color w:val="000000"/>
          <w:sz w:val="32"/>
          <w:szCs w:val="32"/>
        </w:rPr>
        <w:t>完成预算0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全年安排因公出国（境）团组0次，出国（境）0人。</w:t>
      </w:r>
    </w:p>
    <w:p w:rsidR="000C141E" w:rsidRDefault="002A2E6B">
      <w:pPr>
        <w:spacing w:line="600" w:lineRule="exact"/>
        <w:ind w:firstLineChars="200" w:firstLine="643"/>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highlight w:val="yellow"/>
        </w:rPr>
        <w:t>公务</w:t>
      </w:r>
      <w:r>
        <w:rPr>
          <w:rFonts w:ascii="仿宋_GB2312" w:eastAsia="仿宋_GB2312" w:hint="eastAsia"/>
          <w:b/>
          <w:color w:val="000000"/>
          <w:sz w:val="32"/>
          <w:szCs w:val="32"/>
        </w:rPr>
        <w:t>用车购置及运行维护费支出</w:t>
      </w:r>
      <w:r>
        <w:rPr>
          <w:rFonts w:ascii="仿宋_GB2312" w:eastAsia="仿宋_GB2312" w:hint="eastAsia"/>
          <w:color w:val="000000"/>
          <w:sz w:val="32"/>
          <w:szCs w:val="32"/>
        </w:rPr>
        <w:t>16.1万元,</w:t>
      </w:r>
      <w:r>
        <w:rPr>
          <w:rStyle w:val="a7"/>
          <w:rFonts w:ascii="仿宋" w:eastAsia="仿宋" w:hAnsi="仿宋" w:hint="eastAsia"/>
          <w:b w:val="0"/>
          <w:bCs/>
          <w:color w:val="000000"/>
          <w:sz w:val="32"/>
          <w:szCs w:val="32"/>
        </w:rPr>
        <w:t>完成预算50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7年减少79.7万元，下降83</w:t>
      </w:r>
      <w:r>
        <w:rPr>
          <w:rFonts w:ascii="仿宋_GB2312" w:eastAsia="仿宋_GB2312"/>
          <w:color w:val="000000"/>
          <w:sz w:val="32"/>
          <w:szCs w:val="32"/>
        </w:rPr>
        <w:t>%</w:t>
      </w:r>
      <w:r>
        <w:rPr>
          <w:rFonts w:ascii="仿宋_GB2312" w:eastAsia="仿宋_GB2312" w:hint="eastAsia"/>
          <w:color w:val="000000"/>
          <w:sz w:val="32"/>
          <w:szCs w:val="32"/>
        </w:rPr>
        <w:t>。主要原因是2017年购置新车。</w:t>
      </w:r>
    </w:p>
    <w:p w:rsidR="000C141E" w:rsidRDefault="002A2E6B">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0万元。全年按规定更新购置公务用车0辆，其中：轿车0辆、金额0万元，越野车0辆、金额0万元，载客汽车0辆、金额0万元。</w:t>
      </w:r>
    </w:p>
    <w:p w:rsidR="000C141E" w:rsidRDefault="002A2E6B">
      <w:pPr>
        <w:spacing w:line="600" w:lineRule="exact"/>
        <w:ind w:leftChars="152" w:left="319" w:firstLineChars="204" w:firstLine="655"/>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16.1万元。主要用于园区平时招商引资，下乡以及到各园区查看企业生产等所需的公务用车燃料费、维修费、过路过桥费、保险费等支出。</w:t>
      </w:r>
    </w:p>
    <w:p w:rsidR="000C141E" w:rsidRDefault="002A2E6B">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1.1元，</w:t>
      </w:r>
      <w:r>
        <w:rPr>
          <w:rStyle w:val="a7"/>
          <w:rFonts w:ascii="仿宋" w:eastAsia="仿宋" w:hAnsi="仿宋" w:hint="eastAsia"/>
          <w:b w:val="0"/>
          <w:bCs/>
          <w:color w:val="000000"/>
          <w:sz w:val="32"/>
          <w:szCs w:val="32"/>
        </w:rPr>
        <w:t>完成预算52</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7年减少1万元，下降47.6</w:t>
      </w:r>
      <w:r>
        <w:rPr>
          <w:rFonts w:ascii="仿宋_GB2312" w:eastAsia="仿宋_GB2312"/>
          <w:color w:val="000000"/>
          <w:sz w:val="32"/>
          <w:szCs w:val="32"/>
        </w:rPr>
        <w:t>%</w:t>
      </w:r>
      <w:r>
        <w:rPr>
          <w:rFonts w:ascii="仿宋_GB2312" w:eastAsia="仿宋_GB2312" w:hint="eastAsia"/>
          <w:color w:val="000000"/>
          <w:sz w:val="32"/>
          <w:szCs w:val="32"/>
        </w:rPr>
        <w:t>。主要原因是加强经费管理。</w:t>
      </w:r>
    </w:p>
    <w:p w:rsidR="000C141E" w:rsidRDefault="002A2E6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主要用于执行公务、开展业务活动开支的交通费、住宿费、用餐费等。国内公务接待10批次，18人次（不包括陪同人员），共计支出1.1万元，具体内容包括：飞地园区领导</w:t>
      </w:r>
      <w:r w:rsidR="006B45D0">
        <w:rPr>
          <w:rFonts w:ascii="仿宋_GB2312" w:eastAsia="仿宋_GB2312" w:hint="eastAsia"/>
          <w:color w:val="000000"/>
          <w:sz w:val="32"/>
          <w:szCs w:val="32"/>
        </w:rPr>
        <w:t>因无住宿</w:t>
      </w:r>
      <w:r>
        <w:rPr>
          <w:rFonts w:ascii="仿宋_GB2312" w:eastAsia="仿宋_GB2312" w:hint="eastAsia"/>
          <w:color w:val="000000"/>
          <w:sz w:val="32"/>
          <w:szCs w:val="32"/>
        </w:rPr>
        <w:t>回</w:t>
      </w:r>
      <w:r w:rsidR="00FF7D4D">
        <w:rPr>
          <w:rFonts w:ascii="仿宋_GB2312" w:eastAsia="仿宋_GB2312" w:hint="eastAsia"/>
          <w:color w:val="000000"/>
          <w:sz w:val="32"/>
          <w:szCs w:val="32"/>
        </w:rPr>
        <w:t>州</w:t>
      </w:r>
      <w:r>
        <w:rPr>
          <w:rFonts w:ascii="仿宋_GB2312" w:eastAsia="仿宋_GB2312" w:hint="eastAsia"/>
          <w:color w:val="000000"/>
          <w:sz w:val="32"/>
          <w:szCs w:val="32"/>
        </w:rPr>
        <w:t>园区开会调研等</w:t>
      </w:r>
      <w:r w:rsidR="006B45D0">
        <w:rPr>
          <w:rFonts w:ascii="仿宋_GB2312" w:eastAsia="仿宋_GB2312" w:hint="eastAsia"/>
          <w:color w:val="000000"/>
          <w:sz w:val="32"/>
          <w:szCs w:val="32"/>
        </w:rPr>
        <w:t>产生的住宿费</w:t>
      </w:r>
      <w:r>
        <w:rPr>
          <w:rFonts w:ascii="仿宋_GB2312" w:eastAsia="仿宋_GB2312" w:hint="eastAsia"/>
          <w:color w:val="000000"/>
          <w:sz w:val="32"/>
          <w:szCs w:val="32"/>
        </w:rPr>
        <w:t>。其中：</w:t>
      </w:r>
    </w:p>
    <w:p w:rsidR="000C141E" w:rsidRDefault="002A2E6B">
      <w:pPr>
        <w:spacing w:line="600" w:lineRule="exact"/>
        <w:ind w:firstLineChars="200" w:firstLine="643"/>
        <w:rPr>
          <w:rFonts w:ascii="仿宋_GB2312" w:eastAsia="仿宋_GB2312"/>
          <w:color w:val="000000" w:themeColor="text1"/>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，外事接待0批次，0人，共计支出0万元。</w:t>
      </w:r>
    </w:p>
    <w:p w:rsidR="000C141E" w:rsidRDefault="002A2E6B">
      <w:pPr>
        <w:spacing w:line="600" w:lineRule="exact"/>
        <w:ind w:firstLine="640"/>
        <w:outlineLvl w:val="1"/>
        <w:rPr>
          <w:rFonts w:ascii="仿宋_GB2312" w:eastAsia="仿宋_GB2312"/>
          <w:color w:val="000000"/>
          <w:sz w:val="32"/>
          <w:szCs w:val="32"/>
        </w:rPr>
      </w:pPr>
      <w:r>
        <w:rPr>
          <w:rFonts w:ascii="仿宋" w:eastAsia="仿宋" w:hAnsi="仿宋" w:hint="eastAsia"/>
          <w:b/>
          <w:color w:val="000000"/>
          <w:sz w:val="32"/>
          <w:szCs w:val="32"/>
        </w:rPr>
        <w:t>其他国内公务接待支出</w:t>
      </w:r>
      <w:r>
        <w:rPr>
          <w:rFonts w:ascii="仿宋" w:eastAsia="仿宋" w:hAnsi="仿宋" w:hint="eastAsia"/>
          <w:color w:val="000000"/>
          <w:sz w:val="32"/>
          <w:szCs w:val="32"/>
        </w:rPr>
        <w:t>1.1</w:t>
      </w:r>
      <w:r>
        <w:rPr>
          <w:rFonts w:ascii="仿宋_GB2312" w:eastAsia="仿宋_GB2312" w:hint="eastAsia"/>
          <w:color w:val="000000"/>
          <w:sz w:val="32"/>
          <w:szCs w:val="32"/>
        </w:rPr>
        <w:t>万元，主要用于</w:t>
      </w:r>
      <w:bookmarkStart w:id="46" w:name="_Toc15396610"/>
      <w:bookmarkStart w:id="47" w:name="_Toc15377218"/>
      <w:r>
        <w:rPr>
          <w:rFonts w:ascii="仿宋_GB2312" w:eastAsia="仿宋_GB2312" w:hint="eastAsia"/>
          <w:color w:val="000000"/>
          <w:sz w:val="32"/>
          <w:szCs w:val="32"/>
        </w:rPr>
        <w:t>飞地园区</w:t>
      </w:r>
      <w:r w:rsidR="006B45D0">
        <w:rPr>
          <w:rFonts w:ascii="仿宋_GB2312" w:eastAsia="仿宋_GB2312" w:hint="eastAsia"/>
          <w:color w:val="000000"/>
          <w:sz w:val="32"/>
          <w:szCs w:val="32"/>
        </w:rPr>
        <w:t>领导因无住宿</w:t>
      </w:r>
      <w:r>
        <w:rPr>
          <w:rFonts w:ascii="仿宋_GB2312" w:eastAsia="仿宋_GB2312" w:hint="eastAsia"/>
          <w:color w:val="000000"/>
          <w:sz w:val="32"/>
          <w:szCs w:val="32"/>
        </w:rPr>
        <w:t>回</w:t>
      </w:r>
      <w:r w:rsidR="00A27B6B">
        <w:rPr>
          <w:rFonts w:ascii="仿宋_GB2312" w:eastAsia="仿宋_GB2312" w:hint="eastAsia"/>
          <w:color w:val="000000"/>
          <w:sz w:val="32"/>
          <w:szCs w:val="32"/>
        </w:rPr>
        <w:t>州</w:t>
      </w:r>
      <w:r>
        <w:rPr>
          <w:rFonts w:ascii="仿宋_GB2312" w:eastAsia="仿宋_GB2312" w:hint="eastAsia"/>
          <w:color w:val="000000"/>
          <w:sz w:val="32"/>
          <w:szCs w:val="32"/>
        </w:rPr>
        <w:t>园区开会调研</w:t>
      </w:r>
      <w:r w:rsidR="006B45D0">
        <w:rPr>
          <w:rFonts w:ascii="仿宋_GB2312" w:eastAsia="仿宋_GB2312" w:hint="eastAsia"/>
          <w:color w:val="000000"/>
          <w:sz w:val="32"/>
          <w:szCs w:val="32"/>
        </w:rPr>
        <w:t>产生的住宿费</w:t>
      </w:r>
      <w:r>
        <w:rPr>
          <w:rFonts w:ascii="仿宋_GB2312" w:eastAsia="仿宋_GB2312" w:hint="eastAsia"/>
          <w:color w:val="000000"/>
          <w:sz w:val="32"/>
          <w:szCs w:val="32"/>
        </w:rPr>
        <w:t>等。</w:t>
      </w:r>
    </w:p>
    <w:p w:rsidR="000C141E" w:rsidRDefault="002A2E6B">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6"/>
      <w:bookmarkEnd w:id="47"/>
    </w:p>
    <w:p w:rsidR="000C141E" w:rsidRDefault="002A2E6B">
      <w:pPr>
        <w:spacing w:line="600" w:lineRule="exact"/>
        <w:ind w:firstLine="640"/>
        <w:rPr>
          <w:rFonts w:ascii="仿宋_GB2312" w:eastAsia="仿宋_GB2312"/>
          <w:color w:val="000000"/>
          <w:sz w:val="32"/>
          <w:szCs w:val="32"/>
        </w:rPr>
      </w:pPr>
      <w:r>
        <w:rPr>
          <w:rFonts w:ascii="仿宋_GB2312" w:eastAsia="仿宋_GB2312"/>
          <w:color w:val="000000"/>
          <w:sz w:val="32"/>
          <w:szCs w:val="32"/>
        </w:rPr>
        <w:lastRenderedPageBreak/>
        <w:t>201</w:t>
      </w:r>
      <w:r>
        <w:rPr>
          <w:rFonts w:ascii="仿宋_GB2312" w:eastAsia="仿宋_GB2312" w:hint="eastAsia"/>
          <w:color w:val="000000"/>
          <w:sz w:val="32"/>
          <w:szCs w:val="32"/>
        </w:rPr>
        <w:t>8年政府性基金预算拨款支出0万元。</w:t>
      </w:r>
    </w:p>
    <w:p w:rsidR="000C141E" w:rsidRDefault="000C141E">
      <w:pPr>
        <w:spacing w:line="600" w:lineRule="exact"/>
        <w:ind w:firstLine="640"/>
        <w:rPr>
          <w:rFonts w:ascii="仿宋_GB2312" w:eastAsia="仿宋_GB2312"/>
          <w:color w:val="000000"/>
          <w:sz w:val="32"/>
          <w:szCs w:val="32"/>
        </w:rPr>
      </w:pPr>
    </w:p>
    <w:p w:rsidR="000C141E" w:rsidRDefault="002A2E6B">
      <w:pPr>
        <w:numPr>
          <w:ilvl w:val="0"/>
          <w:numId w:val="4"/>
        </w:numPr>
        <w:spacing w:line="60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t>国有资本经营预算支出决算情况说明</w:t>
      </w:r>
      <w:bookmarkEnd w:id="48"/>
      <w:bookmarkEnd w:id="49"/>
    </w:p>
    <w:p w:rsidR="000C141E" w:rsidRDefault="002A2E6B">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8年国有资本经营预算拨款支出0万元。</w:t>
      </w:r>
    </w:p>
    <w:p w:rsidR="000C141E" w:rsidRDefault="002A2E6B">
      <w:pPr>
        <w:pStyle w:val="a9"/>
        <w:numPr>
          <w:ilvl w:val="0"/>
          <w:numId w:val="5"/>
        </w:numPr>
        <w:spacing w:line="58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0C141E" w:rsidRDefault="002A2E6B">
      <w:pPr>
        <w:numPr>
          <w:ilvl w:val="0"/>
          <w:numId w:val="6"/>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0C141E" w:rsidRDefault="002A2E6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工业推进办、招商引资、工伤伤残补助项目开展了预算事前绩效评估，对3个项目编制了绩效目标，预算执行过程中，选取3个项目开展绩效监控，年终执行完毕后，对3个项目开展了绩效目标完成情况梳理填报。</w:t>
      </w:r>
    </w:p>
    <w:p w:rsidR="000C141E" w:rsidRDefault="002A2E6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本部门按要求对2018年部门整体支出开展绩效自评，从评价情况来看我委严格按照部门职能职责，及时拨付使用项目经费，促进园区经济、城乡建设、产业发展等取得</w:t>
      </w:r>
      <w:r w:rsidR="006B45D0">
        <w:rPr>
          <w:rFonts w:ascii="仿宋_GB2312" w:eastAsia="仿宋_GB2312" w:hAnsi="仿宋_GB2312" w:cs="仿宋_GB2312" w:hint="eastAsia"/>
          <w:sz w:val="32"/>
          <w:szCs w:val="32"/>
        </w:rPr>
        <w:t>较</w:t>
      </w:r>
      <w:r>
        <w:rPr>
          <w:rFonts w:ascii="仿宋_GB2312" w:eastAsia="仿宋_GB2312" w:hAnsi="仿宋_GB2312" w:cs="仿宋_GB2312" w:hint="eastAsia"/>
          <w:sz w:val="32"/>
          <w:szCs w:val="32"/>
        </w:rPr>
        <w:t>大发展</w:t>
      </w:r>
      <w:r w:rsidR="006B45D0">
        <w:rPr>
          <w:rFonts w:ascii="仿宋_GB2312" w:eastAsia="仿宋_GB2312" w:hAnsi="仿宋_GB2312" w:cs="仿宋_GB2312" w:hint="eastAsia"/>
          <w:sz w:val="32"/>
          <w:szCs w:val="32"/>
        </w:rPr>
        <w:t>同时</w:t>
      </w:r>
      <w:r>
        <w:rPr>
          <w:rFonts w:ascii="仿宋_GB2312" w:eastAsia="仿宋_GB2312" w:hAnsi="仿宋_GB2312" w:cs="仿宋_GB2312" w:hint="eastAsia"/>
          <w:sz w:val="32"/>
          <w:szCs w:val="32"/>
        </w:rPr>
        <w:t>兼顾生态效益，实现园区可持续发展；企业满意度持续增加。</w:t>
      </w:r>
    </w:p>
    <w:p w:rsidR="000C141E" w:rsidRDefault="002A2E6B">
      <w:pPr>
        <w:numPr>
          <w:ilvl w:val="0"/>
          <w:numId w:val="6"/>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本部门在2018年度部门决算中反映“招商引资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工业推进办</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“工伤伤残换肢补助”3个项目绩效目标实际完成情况。</w:t>
      </w:r>
    </w:p>
    <w:p w:rsidR="000C141E" w:rsidRDefault="002A2E6B">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工业推进办项目绩效目标完成情况综述。项目全年预算数50万元，执行数为18.7万元，完成预算的37.4%。通过项目实施，促进园区健康、快速发展，推进园区产业升</w:t>
      </w:r>
      <w:r>
        <w:rPr>
          <w:rFonts w:ascii="仿宋_GB2312" w:eastAsia="仿宋_GB2312" w:hAnsi="仿宋_GB2312" w:cs="仿宋_GB2312" w:hint="eastAsia"/>
          <w:sz w:val="32"/>
          <w:szCs w:val="32"/>
        </w:rPr>
        <w:lastRenderedPageBreak/>
        <w:t>级，产能升值，优化产业结构</w:t>
      </w:r>
      <w:r w:rsidR="0031622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促进园区</w:t>
      </w:r>
      <w:r w:rsidR="00316225">
        <w:rPr>
          <w:rFonts w:ascii="仿宋_GB2312" w:eastAsia="仿宋_GB2312" w:hAnsi="仿宋_GB2312" w:cs="仿宋_GB2312" w:hint="eastAsia"/>
          <w:sz w:val="32"/>
          <w:szCs w:val="32"/>
        </w:rPr>
        <w:t>各项</w:t>
      </w:r>
      <w:r>
        <w:rPr>
          <w:rFonts w:ascii="仿宋_GB2312" w:eastAsia="仿宋_GB2312" w:hAnsi="仿宋_GB2312" w:cs="仿宋_GB2312" w:hint="eastAsia"/>
          <w:sz w:val="32"/>
          <w:szCs w:val="32"/>
        </w:rPr>
        <w:t>建设，发展经济的同时兼顾生态效益。发现的主要问题：园区</w:t>
      </w:r>
      <w:r w:rsidR="00017D72">
        <w:rPr>
          <w:rFonts w:ascii="仿宋_GB2312" w:eastAsia="仿宋_GB2312" w:hAnsi="仿宋_GB2312" w:cs="仿宋_GB2312" w:hint="eastAsia"/>
          <w:sz w:val="32"/>
          <w:szCs w:val="32"/>
        </w:rPr>
        <w:t>产业转型升级过慢，支出力度不够。下一步改进措施：一是加大招商引资力度；二是加大企业走访力度，促进企业产业转型升级；</w:t>
      </w:r>
      <w:r w:rsidR="00017D72">
        <w:rPr>
          <w:rFonts w:ascii="仿宋_GB2312" w:eastAsia="仿宋_GB2312" w:hAnsi="仿宋_GB2312" w:cs="仿宋_GB2312"/>
          <w:sz w:val="32"/>
          <w:szCs w:val="32"/>
        </w:rPr>
        <w:t xml:space="preserve"> </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0C141E">
        <w:trPr>
          <w:trHeight w:val="1034"/>
        </w:trPr>
        <w:tc>
          <w:tcPr>
            <w:tcW w:w="9960" w:type="dxa"/>
            <w:gridSpan w:val="6"/>
            <w:tcMar>
              <w:top w:w="15" w:type="dxa"/>
              <w:left w:w="15" w:type="dxa"/>
              <w:bottom w:w="0" w:type="dxa"/>
              <w:right w:w="15" w:type="dxa"/>
            </w:tcMar>
            <w:vAlign w:val="center"/>
          </w:tcPr>
          <w:p w:rsidR="000C141E" w:rsidRDefault="002A2E6B">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0C141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工业推进办</w:t>
            </w:r>
          </w:p>
        </w:tc>
      </w:tr>
      <w:tr w:rsidR="000C141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州工业园区</w:t>
            </w:r>
          </w:p>
        </w:tc>
      </w:tr>
      <w:tr w:rsidR="000C141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50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18.7</w:t>
            </w:r>
          </w:p>
        </w:tc>
      </w:tr>
      <w:tr w:rsidR="000C141E">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50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18.7</w:t>
            </w:r>
          </w:p>
        </w:tc>
      </w:tr>
      <w:tr w:rsidR="000C141E">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jc w:val="center"/>
              <w:rPr>
                <w:rFonts w:ascii="宋体" w:hAnsi="宋体" w:cs="宋体"/>
                <w:color w:val="000000"/>
                <w:sz w:val="24"/>
              </w:rPr>
            </w:pPr>
            <w:r>
              <w:rPr>
                <w:rFonts w:ascii="宋体" w:hAnsi="宋体" w:cs="宋体" w:hint="eastAsia"/>
                <w:color w:val="000000"/>
                <w:sz w:val="24"/>
              </w:rPr>
              <w:t>0</w:t>
            </w:r>
          </w:p>
        </w:tc>
      </w:tr>
      <w:tr w:rsidR="000C141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0C141E">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rsidP="00316225">
            <w:pPr>
              <w:widowControl/>
              <w:jc w:val="center"/>
              <w:textAlignment w:val="center"/>
              <w:rPr>
                <w:rFonts w:ascii="宋体" w:hAnsi="宋体" w:cs="宋体"/>
                <w:color w:val="000000"/>
                <w:sz w:val="24"/>
              </w:rPr>
            </w:pPr>
            <w:r>
              <w:rPr>
                <w:rFonts w:ascii="宋体" w:hAnsi="宋体" w:cs="宋体" w:hint="eastAsia"/>
                <w:color w:val="000000"/>
                <w:sz w:val="24"/>
              </w:rPr>
              <w:t>促进园区健康、快速发展，推进园区产业升级，产能优值</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促进了园区的产业升级发展，实现了园区的可持续发展</w:t>
            </w:r>
          </w:p>
        </w:tc>
      </w:tr>
      <w:tr w:rsidR="000C141E">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0C141E">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促进园区快速健康发展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推进园区产能优化升级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促进园区健康快速优质发展，优化产业结构优化升级</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园区健康快速发展，进一步优化产业升级</w:t>
            </w:r>
          </w:p>
        </w:tc>
      </w:tr>
      <w:tr w:rsidR="000C141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发展经济的同时兼顾生态环境效益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可持续发展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 xml:space="preserve">  促进园区在发展经济的同时兼顾生态效益，实现园区的可持续发展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保持了生态可持续发展</w:t>
            </w:r>
          </w:p>
        </w:tc>
      </w:tr>
      <w:tr w:rsidR="000C141E">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企业满意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企业满意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促进园区发展的同时兼顾企业发展需要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企业满意度达到百分之90</w:t>
            </w:r>
          </w:p>
        </w:tc>
      </w:tr>
    </w:tbl>
    <w:p w:rsidR="000C141E" w:rsidRDefault="000C141E">
      <w:pPr>
        <w:spacing w:line="580" w:lineRule="exact"/>
        <w:rPr>
          <w:rFonts w:ascii="仿宋_GB2312" w:eastAsia="仿宋_GB2312" w:hAnsi="仿宋_GB2312" w:cs="仿宋_GB2312"/>
          <w:sz w:val="32"/>
          <w:szCs w:val="32"/>
        </w:rPr>
      </w:pPr>
    </w:p>
    <w:p w:rsidR="000C141E" w:rsidRDefault="002A2E6B">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招商引资宣传费绩效目标完成情况综述。项目全年预算数20万元，执行数为3.2万元，完成预算的16%。通过项目实施，促进了园区健康持续发展，支持不同产业集聚发展。发现的主要问题：</w:t>
      </w:r>
      <w:r w:rsidR="00316225">
        <w:rPr>
          <w:rFonts w:ascii="仿宋_GB2312" w:eastAsia="仿宋_GB2312" w:hAnsi="仿宋_GB2312" w:cs="仿宋_GB2312" w:hint="eastAsia"/>
          <w:sz w:val="32"/>
          <w:szCs w:val="32"/>
        </w:rPr>
        <w:t>因园区体制改革、各项职能职责下放，致使</w:t>
      </w:r>
      <w:r>
        <w:rPr>
          <w:rFonts w:ascii="仿宋_GB2312" w:eastAsia="仿宋_GB2312" w:hAnsi="仿宋_GB2312" w:cs="仿宋_GB2312" w:hint="eastAsia"/>
          <w:sz w:val="32"/>
          <w:szCs w:val="32"/>
        </w:rPr>
        <w:t>招商引资力度不够。下一步改进措施：加强招商引资工作。</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0C141E">
        <w:trPr>
          <w:trHeight w:val="1034"/>
        </w:trPr>
        <w:tc>
          <w:tcPr>
            <w:tcW w:w="9960" w:type="dxa"/>
            <w:gridSpan w:val="6"/>
            <w:tcMar>
              <w:top w:w="15" w:type="dxa"/>
              <w:left w:w="15" w:type="dxa"/>
              <w:bottom w:w="0" w:type="dxa"/>
              <w:right w:w="15" w:type="dxa"/>
            </w:tcMar>
            <w:vAlign w:val="center"/>
          </w:tcPr>
          <w:p w:rsidR="000C141E" w:rsidRDefault="002A2E6B">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0C141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招商引资</w:t>
            </w:r>
          </w:p>
        </w:tc>
      </w:tr>
      <w:tr w:rsidR="000C141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州工业园区</w:t>
            </w:r>
          </w:p>
        </w:tc>
      </w:tr>
      <w:tr w:rsidR="000C141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3.2</w:t>
            </w:r>
          </w:p>
        </w:tc>
      </w:tr>
      <w:tr w:rsidR="000C141E">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3.2</w:t>
            </w:r>
          </w:p>
        </w:tc>
      </w:tr>
      <w:tr w:rsidR="000C141E">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jc w:val="center"/>
              <w:rPr>
                <w:rFonts w:ascii="宋体" w:hAnsi="宋体" w:cs="宋体"/>
                <w:color w:val="000000"/>
                <w:sz w:val="24"/>
              </w:rPr>
            </w:pPr>
            <w:r>
              <w:rPr>
                <w:rFonts w:ascii="宋体" w:hAnsi="宋体" w:cs="宋体" w:hint="eastAsia"/>
                <w:color w:val="000000"/>
                <w:sz w:val="24"/>
              </w:rPr>
              <w:t>0</w:t>
            </w:r>
          </w:p>
        </w:tc>
      </w:tr>
      <w:tr w:rsidR="000C141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0C141E">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促进园区招商引资工作，开展推介宣传等</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宣传园区，吸引企业入驻</w:t>
            </w:r>
          </w:p>
        </w:tc>
      </w:tr>
      <w:tr w:rsidR="000C141E">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绩效指</w:t>
            </w:r>
            <w:r>
              <w:rPr>
                <w:rFonts w:ascii="宋体" w:hAnsi="宋体" w:cs="宋体" w:hint="eastAsia"/>
                <w:color w:val="000000"/>
                <w:sz w:val="24"/>
              </w:rPr>
              <w:lastRenderedPageBreak/>
              <w:t>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0C141E">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招商引资工作符合园区总体发展规划，开展项目推介，园区宣传</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textAlignment w:val="center"/>
              <w:rPr>
                <w:rFonts w:ascii="宋体" w:hAnsi="宋体" w:cs="宋体"/>
                <w:color w:val="000000"/>
                <w:sz w:val="24"/>
              </w:rPr>
            </w:pPr>
            <w:r>
              <w:rPr>
                <w:rFonts w:ascii="宋体" w:hAnsi="宋体" w:cs="宋体" w:hint="eastAsia"/>
                <w:color w:val="000000"/>
                <w:sz w:val="24"/>
              </w:rPr>
              <w:t>吸引企业入驻，扩大园区企业容量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开展各类招商引资活动，吸引企业入驻，推介园区。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开展各类招商引资活动，参加西博会等</w:t>
            </w:r>
          </w:p>
        </w:tc>
      </w:tr>
      <w:tr w:rsidR="000C141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环境效益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保证生态环境的同时招商引资</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 xml:space="preserve">在环境测评达标的情况下引进符合园区的相关企业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坚持生态环境第一的原则</w:t>
            </w:r>
          </w:p>
        </w:tc>
      </w:tr>
      <w:tr w:rsidR="000C141E">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企业满意度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0C141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0C141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企业满意度达到88%</w:t>
            </w:r>
          </w:p>
        </w:tc>
      </w:tr>
    </w:tbl>
    <w:p w:rsidR="000C141E" w:rsidRDefault="000C141E">
      <w:pPr>
        <w:spacing w:line="580" w:lineRule="exact"/>
        <w:rPr>
          <w:rFonts w:ascii="仿宋_GB2312" w:eastAsia="仿宋_GB2312" w:hAnsi="仿宋_GB2312" w:cs="仿宋_GB2312"/>
          <w:sz w:val="32"/>
          <w:szCs w:val="32"/>
        </w:rPr>
      </w:pPr>
    </w:p>
    <w:p w:rsidR="000C141E" w:rsidRDefault="002A2E6B">
      <w:pPr>
        <w:tabs>
          <w:tab w:val="left" w:pos="312"/>
        </w:tabs>
        <w:spacing w:line="580" w:lineRule="exact"/>
        <w:ind w:firstLineChars="200" w:firstLine="640"/>
        <w:rPr>
          <w:rFonts w:ascii="仿宋" w:eastAsia="仿宋" w:hAnsi="仿宋" w:cs="仿宋_GB2312"/>
          <w:sz w:val="32"/>
          <w:szCs w:val="32"/>
        </w:rPr>
      </w:pPr>
      <w:r>
        <w:rPr>
          <w:rFonts w:ascii="仿宋_GB2312" w:eastAsia="仿宋_GB2312" w:hAnsi="仿宋_GB2312" w:cs="仿宋_GB2312" w:hint="eastAsia"/>
          <w:sz w:val="32"/>
          <w:szCs w:val="32"/>
        </w:rPr>
        <w:t>3.工伤伤残换肢补助绩效目标完成情况综述。项目全年预算数2万元，执行数为0.83万元，完成预算的41%。通过项目实施，保障了地震伤残职工的权益，促进伤残职工身心健康，关心关爱职工。</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0C141E">
        <w:trPr>
          <w:trHeight w:val="1034"/>
        </w:trPr>
        <w:tc>
          <w:tcPr>
            <w:tcW w:w="9960" w:type="dxa"/>
            <w:gridSpan w:val="6"/>
            <w:tcMar>
              <w:top w:w="15" w:type="dxa"/>
              <w:left w:w="15" w:type="dxa"/>
              <w:bottom w:w="0" w:type="dxa"/>
              <w:right w:w="15" w:type="dxa"/>
            </w:tcMar>
            <w:vAlign w:val="center"/>
          </w:tcPr>
          <w:p w:rsidR="000C141E" w:rsidRDefault="002A2E6B">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0C141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工伤伤残换肢补助</w:t>
            </w:r>
          </w:p>
        </w:tc>
      </w:tr>
      <w:tr w:rsidR="000C141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州工业园区</w:t>
            </w:r>
          </w:p>
        </w:tc>
      </w:tr>
      <w:tr w:rsidR="000C141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0.83</w:t>
            </w:r>
          </w:p>
        </w:tc>
      </w:tr>
      <w:tr w:rsidR="000C141E">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0.83</w:t>
            </w:r>
          </w:p>
        </w:tc>
      </w:tr>
      <w:tr w:rsidR="000C141E">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jc w:val="center"/>
              <w:rPr>
                <w:rFonts w:ascii="宋体" w:hAnsi="宋体" w:cs="宋体"/>
                <w:color w:val="000000"/>
                <w:sz w:val="24"/>
              </w:rPr>
            </w:pPr>
            <w:r>
              <w:rPr>
                <w:rFonts w:ascii="宋体" w:hAnsi="宋体" w:cs="宋体" w:hint="eastAsia"/>
                <w:color w:val="000000"/>
                <w:sz w:val="24"/>
              </w:rPr>
              <w:t>0</w:t>
            </w:r>
          </w:p>
        </w:tc>
      </w:tr>
      <w:tr w:rsidR="000C141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年</w:t>
            </w:r>
            <w:r>
              <w:rPr>
                <w:rFonts w:ascii="宋体" w:hAnsi="宋体" w:cs="宋体" w:hint="eastAsia"/>
                <w:color w:val="000000"/>
                <w:kern w:val="0"/>
                <w:sz w:val="24"/>
              </w:rPr>
              <w:lastRenderedPageBreak/>
              <w:t>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0C141E">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关心关爱地震受伤职工，促进社会和谐发展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ind w:firstLineChars="400" w:firstLine="960"/>
              <w:textAlignment w:val="center"/>
              <w:rPr>
                <w:rFonts w:ascii="宋体" w:hAnsi="宋体" w:cs="宋体"/>
                <w:color w:val="000000"/>
                <w:sz w:val="24"/>
              </w:rPr>
            </w:pPr>
            <w:r>
              <w:rPr>
                <w:rFonts w:ascii="宋体" w:hAnsi="宋体" w:cs="宋体" w:hint="eastAsia"/>
                <w:color w:val="000000"/>
                <w:sz w:val="24"/>
              </w:rPr>
              <w:t>关心关爱职工</w:t>
            </w:r>
          </w:p>
        </w:tc>
      </w:tr>
      <w:tr w:rsidR="000C141E">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0C141E">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补助指标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textAlignment w:val="center"/>
              <w:rPr>
                <w:rFonts w:ascii="宋体" w:hAnsi="宋体" w:cs="宋体"/>
                <w:color w:val="000000"/>
                <w:sz w:val="24"/>
              </w:rPr>
            </w:pPr>
            <w:r>
              <w:rPr>
                <w:rFonts w:ascii="宋体" w:hAnsi="宋体" w:cs="宋体" w:hint="eastAsia"/>
                <w:color w:val="000000"/>
                <w:sz w:val="24"/>
              </w:rPr>
              <w:t>承担地震受伤职工换假肢一切费用并主动关心关爱受伤职工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承担地震受伤职工更换假肢一切费用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职工更换假肢一切费用报销</w:t>
            </w:r>
          </w:p>
        </w:tc>
      </w:tr>
      <w:tr w:rsidR="000C141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促进社会稳定和谐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 xml:space="preserve">促进社会稳定和谐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关心关爱地震受伤职工，促进社会稳定和谐</w:t>
            </w:r>
          </w:p>
        </w:tc>
      </w:tr>
      <w:tr w:rsidR="000C141E">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0C141E" w:rsidRDefault="000C141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职工满意度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职工满意度争取达到100%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受伤职工满意度100%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141E" w:rsidRDefault="002A2E6B">
            <w:pPr>
              <w:widowControl/>
              <w:jc w:val="center"/>
              <w:textAlignment w:val="center"/>
              <w:rPr>
                <w:rFonts w:ascii="宋体" w:hAnsi="宋体" w:cs="宋体"/>
                <w:color w:val="000000"/>
                <w:sz w:val="24"/>
              </w:rPr>
            </w:pPr>
            <w:r>
              <w:rPr>
                <w:rFonts w:ascii="宋体" w:hAnsi="宋体" w:cs="宋体" w:hint="eastAsia"/>
                <w:color w:val="000000"/>
                <w:sz w:val="24"/>
              </w:rPr>
              <w:t>受伤职工满意度100%</w:t>
            </w:r>
          </w:p>
        </w:tc>
      </w:tr>
    </w:tbl>
    <w:p w:rsidR="000C141E" w:rsidRDefault="000C141E">
      <w:pPr>
        <w:spacing w:line="580" w:lineRule="exact"/>
        <w:rPr>
          <w:rFonts w:ascii="仿宋" w:eastAsia="仿宋" w:hAnsi="仿宋" w:cs="仿宋_GB2312"/>
          <w:sz w:val="32"/>
          <w:szCs w:val="32"/>
        </w:rPr>
      </w:pPr>
    </w:p>
    <w:p w:rsidR="000C141E" w:rsidRDefault="002A2E6B">
      <w:pPr>
        <w:numPr>
          <w:ilvl w:val="0"/>
          <w:numId w:val="6"/>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0C141E" w:rsidRDefault="002A2E6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本部门按要求对2018年部门整体支出绩效评价情况开展自评，《州工业园区2018年部门整体支出绩效评价报告》见附件。</w:t>
      </w:r>
    </w:p>
    <w:p w:rsidR="000C141E" w:rsidRDefault="002A2E6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本部门自行组织对工业推进办项目、招商引资、工伤伤残换肢补助项目开展了绩效评价，《州工业园区项目2018年绩效评价报告》见附件。</w:t>
      </w:r>
    </w:p>
    <w:p w:rsidR="000C141E" w:rsidRDefault="000C141E">
      <w:pPr>
        <w:spacing w:line="580" w:lineRule="exact"/>
        <w:jc w:val="center"/>
        <w:rPr>
          <w:rFonts w:ascii="方正小标宋简体" w:eastAsia="方正小标宋简体" w:hAnsi="方正小标宋简体" w:cs="方正小标宋简体"/>
          <w:sz w:val="44"/>
          <w:szCs w:val="44"/>
        </w:rPr>
      </w:pPr>
    </w:p>
    <w:p w:rsidR="000C141E" w:rsidRDefault="002A2E6B">
      <w:pPr>
        <w:spacing w:line="600" w:lineRule="exact"/>
        <w:ind w:firstLineChars="250" w:firstLine="800"/>
        <w:outlineLvl w:val="1"/>
        <w:rPr>
          <w:rStyle w:val="2Char"/>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0"/>
      <w:bookmarkEnd w:id="51"/>
    </w:p>
    <w:p w:rsidR="000C141E" w:rsidRDefault="002A2E6B">
      <w:pPr>
        <w:spacing w:line="600" w:lineRule="exact"/>
        <w:ind w:firstLineChars="200" w:firstLine="643"/>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0C141E" w:rsidRDefault="002A2E6B">
      <w:pPr>
        <w:spacing w:line="600" w:lineRule="exact"/>
        <w:ind w:firstLine="640"/>
        <w:rPr>
          <w:rFonts w:ascii="仿宋" w:eastAsia="仿宋" w:hAnsi="仿宋"/>
          <w:b/>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8年，州工业园区机关运行经费支出70.7万元，比</w:t>
      </w:r>
      <w:r>
        <w:rPr>
          <w:rFonts w:ascii="仿宋_GB2312" w:eastAsia="仿宋_GB2312"/>
          <w:color w:val="000000"/>
          <w:sz w:val="32"/>
          <w:szCs w:val="32"/>
        </w:rPr>
        <w:lastRenderedPageBreak/>
        <w:t>201</w:t>
      </w:r>
      <w:r>
        <w:rPr>
          <w:rFonts w:ascii="仿宋_GB2312" w:eastAsia="仿宋_GB2312" w:hint="eastAsia"/>
          <w:color w:val="000000"/>
          <w:sz w:val="32"/>
          <w:szCs w:val="32"/>
        </w:rPr>
        <w:t>7年减少83.6万元，下降54</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主要原因是2017年新增一台公务用车59.8万元和部分办公家具8.5万元，而2018年无大的采购；另外2018年加强了经费管理、完善相关制度。</w:t>
      </w:r>
      <w:r>
        <w:rPr>
          <w:rFonts w:ascii="仿宋" w:eastAsia="仿宋" w:hAnsi="仿宋" w:hint="eastAsia"/>
          <w:b/>
          <w:color w:val="000000"/>
          <w:sz w:val="32"/>
          <w:szCs w:val="32"/>
        </w:rPr>
        <w:t>（数据来源财决</w:t>
      </w:r>
      <w:r>
        <w:rPr>
          <w:rFonts w:ascii="仿宋" w:eastAsia="仿宋" w:hAnsi="仿宋"/>
          <w:b/>
          <w:color w:val="000000"/>
          <w:sz w:val="32"/>
          <w:szCs w:val="32"/>
        </w:rPr>
        <w:t>CS05</w:t>
      </w:r>
      <w:r>
        <w:rPr>
          <w:rFonts w:ascii="仿宋" w:eastAsia="仿宋" w:hAnsi="仿宋" w:hint="eastAsia"/>
          <w:b/>
          <w:color w:val="000000"/>
          <w:sz w:val="32"/>
          <w:szCs w:val="32"/>
        </w:rPr>
        <w:t>表）</w:t>
      </w:r>
    </w:p>
    <w:p w:rsidR="000C141E" w:rsidRDefault="002A2E6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t>（二）政府采购支出情况</w:t>
      </w:r>
      <w:bookmarkEnd w:id="53"/>
    </w:p>
    <w:p w:rsidR="000C141E" w:rsidRDefault="002A2E6B">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8年，州工业园区采购支出总额0.5万元，其中：政府采购货物支出0.5万元。主要用于购买办公用家具家电。</w:t>
      </w:r>
    </w:p>
    <w:p w:rsidR="000C141E" w:rsidRDefault="002A2E6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CS06</w:t>
      </w:r>
      <w:r>
        <w:rPr>
          <w:rFonts w:ascii="仿宋" w:eastAsia="仿宋" w:hAnsi="仿宋" w:hint="eastAsia"/>
          <w:b/>
          <w:color w:val="000000"/>
          <w:sz w:val="32"/>
          <w:szCs w:val="32"/>
        </w:rPr>
        <w:t>表，2018年政府采购信息统计报表年报）</w:t>
      </w:r>
    </w:p>
    <w:p w:rsidR="000C141E" w:rsidRDefault="002A2E6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t>（三）国有资产占有使用情况</w:t>
      </w:r>
      <w:bookmarkEnd w:id="54"/>
    </w:p>
    <w:p w:rsidR="000C141E" w:rsidRDefault="002A2E6B">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州工业园区共有车辆5辆，其中：部级领导干部用车0辆、主要领导干部用车0辆、机要通信用车0辆、应急保障用车0辆、执法执勤用车0辆、特种专业技术用车0辆、离退休干部用车0辆、其他用车5辆，其他用车主要是用于园区日常工作开展；单价50万元以上通用设备</w:t>
      </w:r>
      <w:r w:rsidR="00984C85">
        <w:rPr>
          <w:rFonts w:ascii="仿宋_GB2312" w:eastAsia="仿宋_GB2312" w:hint="eastAsia"/>
          <w:color w:val="000000"/>
          <w:sz w:val="32"/>
          <w:szCs w:val="32"/>
        </w:rPr>
        <w:t>3</w:t>
      </w:r>
      <w:r>
        <w:rPr>
          <w:rFonts w:ascii="仿宋_GB2312" w:eastAsia="仿宋_GB2312" w:hint="eastAsia"/>
          <w:color w:val="000000"/>
          <w:sz w:val="32"/>
          <w:szCs w:val="32"/>
        </w:rPr>
        <w:t>台（套），单价100万元以上专用设备</w:t>
      </w:r>
      <w:r w:rsidR="00984C85">
        <w:rPr>
          <w:rFonts w:ascii="仿宋_GB2312" w:eastAsia="仿宋_GB2312" w:hint="eastAsia"/>
          <w:color w:val="000000"/>
          <w:sz w:val="32"/>
          <w:szCs w:val="32"/>
        </w:rPr>
        <w:t>0</w:t>
      </w:r>
      <w:r>
        <w:rPr>
          <w:rFonts w:ascii="仿宋_GB2312" w:eastAsia="仿宋_GB2312" w:hint="eastAsia"/>
          <w:color w:val="000000"/>
          <w:sz w:val="32"/>
          <w:szCs w:val="32"/>
        </w:rPr>
        <w:t>台（套）。</w:t>
      </w:r>
    </w:p>
    <w:p w:rsidR="000C141E" w:rsidRDefault="002A2E6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CS05</w:t>
      </w:r>
      <w:r>
        <w:rPr>
          <w:rFonts w:ascii="仿宋" w:eastAsia="仿宋" w:hAnsi="仿宋" w:hint="eastAsia"/>
          <w:b/>
          <w:color w:val="000000"/>
          <w:sz w:val="32"/>
          <w:szCs w:val="32"/>
        </w:rPr>
        <w:t>表，按部门决算报表填报数据罗列车辆情况。）</w:t>
      </w:r>
    </w:p>
    <w:p w:rsidR="000C141E" w:rsidRDefault="000C141E">
      <w:pPr>
        <w:spacing w:line="600" w:lineRule="atLeast"/>
        <w:ind w:firstLineChars="200" w:firstLine="643"/>
        <w:rPr>
          <w:rFonts w:ascii="仿宋_GB2312" w:eastAsia="仿宋_GB2312"/>
          <w:b/>
          <w:color w:val="000000"/>
          <w:sz w:val="32"/>
          <w:szCs w:val="32"/>
        </w:rPr>
      </w:pPr>
    </w:p>
    <w:p w:rsidR="000C141E" w:rsidRDefault="002A2E6B">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0C141E" w:rsidRDefault="002A2E6B">
      <w:pPr>
        <w:numPr>
          <w:ilvl w:val="0"/>
          <w:numId w:val="8"/>
        </w:numPr>
        <w:spacing w:line="600" w:lineRule="exact"/>
        <w:ind w:firstLineChars="150" w:firstLine="663"/>
        <w:jc w:val="center"/>
        <w:outlineLvl w:val="0"/>
        <w:rPr>
          <w:rStyle w:val="1Char"/>
          <w:rFonts w:ascii="黑体" w:eastAsia="黑体" w:hAnsi="黑体"/>
          <w:b w:val="0"/>
        </w:rPr>
      </w:pPr>
      <w:bookmarkStart w:id="55" w:name="_Toc15377225"/>
      <w:bookmarkStart w:id="56" w:name="_Toc15396613"/>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5"/>
      <w:bookmarkEnd w:id="56"/>
    </w:p>
    <w:p w:rsidR="000C141E" w:rsidRDefault="000C141E">
      <w:pPr>
        <w:spacing w:line="600" w:lineRule="exact"/>
        <w:jc w:val="left"/>
        <w:rPr>
          <w:rFonts w:ascii="宋体"/>
          <w:b/>
          <w:color w:val="000000"/>
          <w:sz w:val="44"/>
          <w:szCs w:val="44"/>
        </w:rPr>
      </w:pPr>
    </w:p>
    <w:p w:rsidR="000C141E" w:rsidRDefault="002A2E6B">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0C141E" w:rsidRDefault="002A2E6B">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0C141E" w:rsidRDefault="002A2E6B">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0C141E" w:rsidRDefault="002A2E6B">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rsidR="000C141E" w:rsidRDefault="002A2E6B">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0C141E" w:rsidRDefault="002A2E6B">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0C141E" w:rsidRDefault="002A2E6B">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0C141E" w:rsidRDefault="002A2E6B">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外交（类）…（款）…（项）：指……。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11.</w:t>
      </w:r>
      <w:r>
        <w:rPr>
          <w:rFonts w:ascii="仿宋_GB2312" w:eastAsia="仿宋_GB2312" w:hint="eastAsia"/>
          <w:color w:val="000000"/>
          <w:sz w:val="32"/>
          <w:szCs w:val="32"/>
        </w:rPr>
        <w:t>公共安全（类）…（款）…（项）：指……。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教育（类）…（款）…（项）：指……。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科学技术（类）…（款）…（项）：指……。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文化体育与传媒（类）…（款）…（项）：指……。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社会保障和就业（类）…（款）…（项）：指……。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16.</w:t>
      </w:r>
      <w:r>
        <w:rPr>
          <w:rFonts w:ascii="仿宋_GB2312" w:eastAsia="仿宋_GB2312" w:hint="eastAsia"/>
          <w:color w:val="000000"/>
          <w:sz w:val="32"/>
          <w:szCs w:val="32"/>
        </w:rPr>
        <w:t>医疗卫生与计划生育（类）…（款）…（项）：指……。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17.</w:t>
      </w:r>
      <w:r>
        <w:rPr>
          <w:rFonts w:ascii="仿宋_GB2312" w:eastAsia="仿宋_GB2312" w:hint="eastAsia"/>
          <w:color w:val="000000"/>
          <w:sz w:val="32"/>
          <w:szCs w:val="32"/>
        </w:rPr>
        <w:t>节能环保（类）…（款）…（项）：指……。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18.</w:t>
      </w:r>
      <w:r>
        <w:rPr>
          <w:rFonts w:ascii="仿宋_GB2312" w:eastAsia="仿宋_GB2312" w:hint="eastAsia"/>
          <w:color w:val="000000"/>
          <w:sz w:val="32"/>
          <w:szCs w:val="32"/>
        </w:rPr>
        <w:t>城乡社区（类）…（款）…（项）：指……。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19.</w:t>
      </w:r>
      <w:r>
        <w:rPr>
          <w:rFonts w:ascii="仿宋_GB2312" w:eastAsia="仿宋_GB2312" w:hint="eastAsia"/>
          <w:color w:val="000000"/>
          <w:sz w:val="32"/>
          <w:szCs w:val="32"/>
        </w:rPr>
        <w:t>农林水（类）…（款）…（项）：指……。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交通运输（类）…（款）…（项）：指……。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21.</w:t>
      </w:r>
      <w:r>
        <w:rPr>
          <w:rFonts w:ascii="仿宋_GB2312" w:eastAsia="仿宋_GB2312" w:hint="eastAsia"/>
          <w:color w:val="000000"/>
          <w:sz w:val="32"/>
          <w:szCs w:val="32"/>
        </w:rPr>
        <w:t>资源勘探信息等（类）…（款）…（项）：指……。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22.</w:t>
      </w:r>
      <w:r>
        <w:rPr>
          <w:rFonts w:ascii="仿宋_GB2312" w:eastAsia="仿宋_GB2312" w:hint="eastAsia"/>
          <w:color w:val="000000"/>
          <w:sz w:val="32"/>
          <w:szCs w:val="32"/>
        </w:rPr>
        <w:t>商业服务业（类）…（款）…（项）：指……。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23.</w:t>
      </w:r>
      <w:r>
        <w:rPr>
          <w:rFonts w:ascii="仿宋_GB2312" w:eastAsia="仿宋_GB2312" w:hint="eastAsia"/>
          <w:color w:val="000000"/>
          <w:sz w:val="32"/>
          <w:szCs w:val="32"/>
        </w:rPr>
        <w:t>金融（类）…（款）…（项）：指……。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24.</w:t>
      </w:r>
      <w:r>
        <w:rPr>
          <w:rFonts w:ascii="仿宋_GB2312" w:eastAsia="仿宋_GB2312" w:hint="eastAsia"/>
          <w:color w:val="000000"/>
          <w:sz w:val="32"/>
          <w:szCs w:val="32"/>
        </w:rPr>
        <w:t>国土海洋气象等（类）…（款）…（项）：指……。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25.</w:t>
      </w:r>
      <w:r>
        <w:rPr>
          <w:rFonts w:ascii="仿宋_GB2312" w:eastAsia="仿宋_GB2312" w:hint="eastAsia"/>
          <w:color w:val="000000"/>
          <w:sz w:val="32"/>
          <w:szCs w:val="32"/>
        </w:rPr>
        <w:t>住房保障（类）…（款）…（项）：指……。</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26.</w:t>
      </w:r>
      <w:r>
        <w:rPr>
          <w:rFonts w:ascii="仿宋_GB2312" w:eastAsia="仿宋_GB2312" w:hint="eastAsia"/>
          <w:color w:val="000000"/>
          <w:sz w:val="32"/>
          <w:szCs w:val="32"/>
        </w:rPr>
        <w:t>粮油物资储备（类）…（款）…（项）：指……。</w:t>
      </w:r>
    </w:p>
    <w:p w:rsidR="000C141E" w:rsidRDefault="002A2E6B">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（解释本部门决算报表中全部功能分类科目至项级，请参照《</w:t>
      </w:r>
      <w:r>
        <w:rPr>
          <w:rFonts w:ascii="仿宋" w:eastAsia="仿宋" w:hAnsi="仿宋"/>
          <w:b/>
          <w:color w:val="000000"/>
          <w:sz w:val="32"/>
          <w:szCs w:val="32"/>
        </w:rPr>
        <w:t>201</w:t>
      </w:r>
      <w:r>
        <w:rPr>
          <w:rFonts w:ascii="仿宋" w:eastAsia="仿宋" w:hAnsi="仿宋" w:hint="eastAsia"/>
          <w:b/>
          <w:color w:val="000000"/>
          <w:sz w:val="32"/>
          <w:szCs w:val="32"/>
        </w:rPr>
        <w:t>8年政府收支分类科目》增减内容。）</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基本支出：指为保障机构正常运转、完成日常工作任务而发生的人员支出和公用支出。</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0C141E" w:rsidRDefault="002A2E6B">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29.</w:t>
      </w:r>
      <w:r>
        <w:rPr>
          <w:rFonts w:ascii="仿宋_GB2312" w:eastAsia="仿宋_GB2312" w:hint="eastAsia"/>
          <w:color w:val="000000"/>
          <w:sz w:val="32"/>
          <w:szCs w:val="32"/>
        </w:rPr>
        <w:t>经营支出：指事业单位在专业业务活动及其辅助活动之外开展非独立核算经营活动发生的支出。</w:t>
      </w:r>
    </w:p>
    <w:p w:rsidR="000C141E" w:rsidRDefault="002A2E6B">
      <w:pPr>
        <w:pStyle w:val="Default"/>
        <w:spacing w:line="560" w:lineRule="exact"/>
        <w:ind w:firstLineChars="200" w:firstLine="64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C141E" w:rsidRDefault="002A2E6B">
      <w:pPr>
        <w:pStyle w:val="Default"/>
        <w:spacing w:line="560" w:lineRule="exact"/>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C141E" w:rsidRDefault="002A2E6B">
      <w:pPr>
        <w:pStyle w:val="Default"/>
        <w:spacing w:line="560" w:lineRule="exact"/>
        <w:ind w:firstLineChars="200" w:firstLine="640"/>
        <w:rPr>
          <w:rFonts w:ascii="仿宋_GB2312" w:eastAsia="仿宋_GB2312"/>
          <w:sz w:val="32"/>
          <w:szCs w:val="32"/>
        </w:rPr>
      </w:pPr>
      <w:r>
        <w:rPr>
          <w:rFonts w:ascii="仿宋_GB2312" w:eastAsia="仿宋_GB2312"/>
          <w:sz w:val="32"/>
          <w:szCs w:val="32"/>
        </w:rPr>
        <w:t>32.</w:t>
      </w:r>
      <w:r>
        <w:rPr>
          <w:rFonts w:ascii="仿宋_GB2312" w:eastAsia="仿宋_GB2312" w:hint="eastAsia"/>
          <w:sz w:val="32"/>
          <w:szCs w:val="32"/>
        </w:rPr>
        <w:t>……。</w:t>
      </w:r>
    </w:p>
    <w:p w:rsidR="000C141E" w:rsidRDefault="000C141E">
      <w:pPr>
        <w:pStyle w:val="Default"/>
        <w:spacing w:line="560" w:lineRule="exact"/>
        <w:ind w:firstLineChars="200" w:firstLine="640"/>
        <w:rPr>
          <w:rFonts w:ascii="仿宋_GB2312" w:eastAsia="仿宋_GB2312" w:cs="黑体"/>
          <w:sz w:val="32"/>
          <w:szCs w:val="32"/>
        </w:rPr>
      </w:pPr>
    </w:p>
    <w:p w:rsidR="000C141E" w:rsidRDefault="002A2E6B">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（名词解释部分请根据各部门实际列支情况罗列，并根据本部门职责职能增减名词解释内容。）</w:t>
      </w:r>
    </w:p>
    <w:p w:rsidR="000C141E" w:rsidRDefault="002A2E6B">
      <w:pPr>
        <w:spacing w:line="600" w:lineRule="exact"/>
        <w:jc w:val="center"/>
        <w:outlineLvl w:val="0"/>
        <w:rPr>
          <w:rStyle w:val="1Char"/>
          <w:rFonts w:ascii="黑体" w:eastAsia="黑体" w:hAnsi="黑体"/>
          <w:b w:val="0"/>
        </w:rPr>
      </w:pPr>
      <w:bookmarkStart w:id="57" w:name="_Toc15377226"/>
      <w:r>
        <w:rPr>
          <w:rFonts w:ascii="宋体"/>
          <w:b/>
          <w:color w:val="000000"/>
          <w:sz w:val="44"/>
          <w:szCs w:val="44"/>
        </w:rPr>
        <w:br w:type="page"/>
      </w:r>
      <w:bookmarkStart w:id="58"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8"/>
    </w:p>
    <w:p w:rsidR="000C141E" w:rsidRDefault="000C141E">
      <w:pPr>
        <w:spacing w:line="600" w:lineRule="exact"/>
        <w:jc w:val="center"/>
        <w:outlineLvl w:val="0"/>
        <w:rPr>
          <w:rStyle w:val="1Char"/>
        </w:rPr>
      </w:pPr>
    </w:p>
    <w:p w:rsidR="000C141E" w:rsidRDefault="002A2E6B">
      <w:pPr>
        <w:pStyle w:val="2"/>
        <w:rPr>
          <w:rStyle w:val="1Char"/>
          <w:rFonts w:ascii="仿宋" w:eastAsia="仿宋" w:hAnsi="仿宋"/>
          <w:sz w:val="32"/>
          <w:szCs w:val="32"/>
        </w:rPr>
      </w:pPr>
      <w:bookmarkStart w:id="59" w:name="_Toc15396615"/>
      <w:r>
        <w:rPr>
          <w:rStyle w:val="1Char"/>
          <w:rFonts w:ascii="仿宋" w:eastAsia="仿宋" w:hAnsi="仿宋" w:hint="eastAsia"/>
          <w:sz w:val="32"/>
          <w:szCs w:val="32"/>
        </w:rPr>
        <w:t>附件1</w:t>
      </w:r>
      <w:bookmarkEnd w:id="59"/>
    </w:p>
    <w:p w:rsidR="000C141E" w:rsidRDefault="002A2E6B">
      <w:pPr>
        <w:spacing w:line="600" w:lineRule="exact"/>
        <w:jc w:val="center"/>
        <w:outlineLvl w:val="0"/>
        <w:rPr>
          <w:rFonts w:ascii="黑体" w:eastAsia="黑体" w:hAnsi="黑体" w:cs="方正小标宋简体"/>
          <w:sz w:val="36"/>
          <w:szCs w:val="36"/>
        </w:rPr>
      </w:pPr>
      <w:bookmarkStart w:id="60" w:name="_Toc15396616"/>
      <w:r>
        <w:rPr>
          <w:rFonts w:ascii="黑体" w:eastAsia="黑体" w:hAnsi="黑体" w:cs="方正小标宋简体" w:hint="eastAsia"/>
          <w:sz w:val="36"/>
          <w:szCs w:val="36"/>
        </w:rPr>
        <w:t xml:space="preserve">  州工业园区2018年部门整体支出绩效评价报告</w:t>
      </w:r>
      <w:bookmarkEnd w:id="60"/>
    </w:p>
    <w:p w:rsidR="000C141E" w:rsidRDefault="000C141E">
      <w:pPr>
        <w:spacing w:line="580" w:lineRule="exact"/>
        <w:ind w:firstLineChars="200" w:firstLine="640"/>
        <w:jc w:val="center"/>
        <w:rPr>
          <w:rFonts w:ascii="黑体" w:eastAsia="黑体" w:hAnsi="黑体" w:cs="黑体"/>
          <w:sz w:val="32"/>
          <w:szCs w:val="32"/>
        </w:rPr>
      </w:pPr>
    </w:p>
    <w:p w:rsidR="000C141E" w:rsidRDefault="002A2E6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0C141E" w:rsidRDefault="002A2E6B">
      <w:pPr>
        <w:spacing w:line="540" w:lineRule="exact"/>
        <w:ind w:leftChars="200" w:left="420" w:firstLineChars="161" w:firstLine="515"/>
        <w:rPr>
          <w:rFonts w:ascii="仿宋" w:eastAsia="仿宋" w:hAnsi="仿宋" w:cs="仿宋_GB2312"/>
          <w:sz w:val="32"/>
          <w:szCs w:val="32"/>
        </w:rPr>
      </w:pPr>
      <w:r>
        <w:rPr>
          <w:rFonts w:ascii="仿宋" w:eastAsia="仿宋" w:hAnsi="仿宋" w:cs="仿宋_GB2312" w:hint="eastAsia"/>
          <w:sz w:val="32"/>
          <w:szCs w:val="32"/>
        </w:rPr>
        <w:t>四川阿坝工业园区，其前身为</w:t>
      </w:r>
      <w:r>
        <w:rPr>
          <w:rFonts w:ascii="仿宋" w:eastAsia="仿宋" w:hAnsi="仿宋" w:cs="仿宋_GB2312"/>
          <w:sz w:val="32"/>
          <w:szCs w:val="32"/>
        </w:rPr>
        <w:t>1998</w:t>
      </w:r>
      <w:r>
        <w:rPr>
          <w:rFonts w:ascii="仿宋" w:eastAsia="仿宋" w:hAnsi="仿宋" w:cs="仿宋_GB2312" w:hint="eastAsia"/>
          <w:sz w:val="32"/>
          <w:szCs w:val="32"/>
        </w:rPr>
        <w:t>年</w:t>
      </w:r>
      <w:r>
        <w:rPr>
          <w:rFonts w:ascii="仿宋" w:eastAsia="仿宋" w:hAnsi="仿宋" w:cs="仿宋_GB2312"/>
          <w:sz w:val="32"/>
          <w:szCs w:val="32"/>
        </w:rPr>
        <w:t>2</w:t>
      </w:r>
      <w:r>
        <w:rPr>
          <w:rFonts w:ascii="仿宋" w:eastAsia="仿宋" w:hAnsi="仿宋" w:cs="仿宋_GB2312" w:hint="eastAsia"/>
          <w:sz w:val="32"/>
          <w:szCs w:val="32"/>
        </w:rPr>
        <w:t>月省政府批准设立的四川省高耗能工业经济开发区，正式组建于</w:t>
      </w:r>
      <w:r>
        <w:rPr>
          <w:rFonts w:ascii="仿宋" w:eastAsia="仿宋" w:hAnsi="仿宋" w:cs="仿宋_GB2312"/>
          <w:sz w:val="32"/>
          <w:szCs w:val="32"/>
        </w:rPr>
        <w:t>2003</w:t>
      </w:r>
      <w:r>
        <w:rPr>
          <w:rFonts w:ascii="仿宋" w:eastAsia="仿宋" w:hAnsi="仿宋" w:cs="仿宋_GB2312" w:hint="eastAsia"/>
          <w:sz w:val="32"/>
          <w:szCs w:val="32"/>
        </w:rPr>
        <w:t>年</w:t>
      </w:r>
      <w:r>
        <w:rPr>
          <w:rFonts w:ascii="仿宋" w:eastAsia="仿宋" w:hAnsi="仿宋" w:cs="仿宋_GB2312"/>
          <w:sz w:val="32"/>
          <w:szCs w:val="32"/>
        </w:rPr>
        <w:t>6</w:t>
      </w:r>
      <w:r>
        <w:rPr>
          <w:rFonts w:ascii="仿宋" w:eastAsia="仿宋" w:hAnsi="仿宋" w:cs="仿宋_GB2312" w:hint="eastAsia"/>
          <w:sz w:val="32"/>
          <w:szCs w:val="32"/>
        </w:rPr>
        <w:t>月；</w:t>
      </w:r>
      <w:r>
        <w:rPr>
          <w:rFonts w:ascii="仿宋" w:eastAsia="仿宋" w:hAnsi="仿宋" w:cs="仿宋_GB2312"/>
          <w:sz w:val="32"/>
          <w:szCs w:val="32"/>
        </w:rPr>
        <w:t>2006</w:t>
      </w:r>
      <w:r>
        <w:rPr>
          <w:rFonts w:ascii="仿宋" w:eastAsia="仿宋" w:hAnsi="仿宋" w:cs="仿宋_GB2312" w:hint="eastAsia"/>
          <w:sz w:val="32"/>
          <w:szCs w:val="32"/>
        </w:rPr>
        <w:t>年</w:t>
      </w:r>
      <w:r>
        <w:rPr>
          <w:rFonts w:ascii="仿宋" w:eastAsia="仿宋" w:hAnsi="仿宋" w:cs="仿宋_GB2312"/>
          <w:sz w:val="32"/>
          <w:szCs w:val="32"/>
        </w:rPr>
        <w:t>5</w:t>
      </w:r>
      <w:r>
        <w:rPr>
          <w:rFonts w:ascii="仿宋" w:eastAsia="仿宋" w:hAnsi="仿宋" w:cs="仿宋_GB2312" w:hint="eastAsia"/>
          <w:sz w:val="32"/>
          <w:szCs w:val="32"/>
        </w:rPr>
        <w:t>月经国家发改委确认为省级开发区，</w:t>
      </w:r>
      <w:r>
        <w:rPr>
          <w:rFonts w:ascii="仿宋" w:eastAsia="仿宋" w:hAnsi="仿宋" w:cs="仿宋_GB2312"/>
          <w:sz w:val="32"/>
          <w:szCs w:val="32"/>
        </w:rPr>
        <w:t>2007</w:t>
      </w:r>
      <w:r>
        <w:rPr>
          <w:rFonts w:ascii="仿宋" w:eastAsia="仿宋" w:hAnsi="仿宋" w:cs="仿宋_GB2312" w:hint="eastAsia"/>
          <w:sz w:val="32"/>
          <w:szCs w:val="32"/>
        </w:rPr>
        <w:t>年</w:t>
      </w:r>
      <w:r>
        <w:rPr>
          <w:rFonts w:ascii="仿宋" w:eastAsia="仿宋" w:hAnsi="仿宋" w:cs="仿宋_GB2312"/>
          <w:sz w:val="32"/>
          <w:szCs w:val="32"/>
        </w:rPr>
        <w:t>4</w:t>
      </w:r>
      <w:r>
        <w:rPr>
          <w:rFonts w:ascii="仿宋" w:eastAsia="仿宋" w:hAnsi="仿宋" w:cs="仿宋_GB2312" w:hint="eastAsia"/>
          <w:sz w:val="32"/>
          <w:szCs w:val="32"/>
        </w:rPr>
        <w:t>月与州牦牛园区合并，</w:t>
      </w:r>
      <w:r>
        <w:rPr>
          <w:rFonts w:ascii="仿宋" w:eastAsia="仿宋" w:hAnsi="仿宋" w:cs="仿宋_GB2312"/>
          <w:sz w:val="32"/>
          <w:szCs w:val="32"/>
        </w:rPr>
        <w:t>2018</w:t>
      </w:r>
      <w:r>
        <w:rPr>
          <w:rFonts w:ascii="仿宋" w:eastAsia="仿宋" w:hAnsi="仿宋" w:cs="仿宋_GB2312" w:hint="eastAsia"/>
          <w:sz w:val="32"/>
          <w:szCs w:val="32"/>
        </w:rPr>
        <w:t>年</w:t>
      </w:r>
      <w:r>
        <w:rPr>
          <w:rFonts w:ascii="仿宋" w:eastAsia="仿宋" w:hAnsi="仿宋" w:cs="仿宋_GB2312"/>
          <w:sz w:val="32"/>
          <w:szCs w:val="32"/>
        </w:rPr>
        <w:t>2</w:t>
      </w:r>
      <w:r>
        <w:rPr>
          <w:rFonts w:ascii="仿宋" w:eastAsia="仿宋" w:hAnsi="仿宋" w:cs="仿宋_GB2312" w:hint="eastAsia"/>
          <w:sz w:val="32"/>
          <w:szCs w:val="32"/>
        </w:rPr>
        <w:t>月保留为省级开发区。</w:t>
      </w:r>
      <w:r>
        <w:rPr>
          <w:rFonts w:ascii="仿宋" w:eastAsia="仿宋" w:hAnsi="仿宋" w:cs="仿宋_GB2312"/>
          <w:sz w:val="32"/>
          <w:szCs w:val="32"/>
        </w:rPr>
        <w:t xml:space="preserve"> </w:t>
      </w:r>
    </w:p>
    <w:p w:rsidR="000C141E" w:rsidRDefault="002A2E6B">
      <w:pPr>
        <w:spacing w:line="540" w:lineRule="exact"/>
        <w:ind w:leftChars="200" w:left="420" w:firstLineChars="161" w:firstLine="515"/>
        <w:rPr>
          <w:rFonts w:ascii="仿宋" w:eastAsia="仿宋" w:hAnsi="仿宋" w:cs="仿宋_GB2312"/>
          <w:sz w:val="32"/>
          <w:szCs w:val="32"/>
        </w:rPr>
      </w:pPr>
      <w:r>
        <w:rPr>
          <w:rFonts w:ascii="仿宋" w:eastAsia="仿宋" w:hAnsi="仿宋" w:cs="仿宋_GB2312" w:hint="eastAsia"/>
          <w:sz w:val="32"/>
          <w:szCs w:val="32"/>
        </w:rPr>
        <w:t>阿坝工业园区管委会属州政府直属正县级参公单位，经费来源由财政全额拨款，</w:t>
      </w:r>
      <w:r>
        <w:rPr>
          <w:rFonts w:ascii="仿宋" w:eastAsia="仿宋" w:hAnsi="仿宋" w:cs="宋体" w:hint="eastAsia"/>
          <w:sz w:val="32"/>
          <w:szCs w:val="32"/>
        </w:rPr>
        <w:t>属一级预算单位，无下属二级预算单位。因机构改革，下放了部分</w:t>
      </w:r>
      <w:r>
        <w:rPr>
          <w:rFonts w:ascii="仿宋" w:eastAsia="仿宋" w:hAnsi="仿宋" w:cs="仿宋_GB2312" w:hint="eastAsia"/>
          <w:sz w:val="32"/>
          <w:szCs w:val="32"/>
        </w:rPr>
        <w:t>职能</w:t>
      </w:r>
      <w:r w:rsidR="00316225">
        <w:rPr>
          <w:rFonts w:ascii="仿宋" w:eastAsia="仿宋" w:hAnsi="仿宋" w:cs="仿宋_GB2312" w:hint="eastAsia"/>
          <w:sz w:val="32"/>
          <w:szCs w:val="32"/>
        </w:rPr>
        <w:t>职责</w:t>
      </w:r>
      <w:r>
        <w:rPr>
          <w:rFonts w:ascii="仿宋" w:eastAsia="仿宋" w:hAnsi="仿宋" w:cs="仿宋_GB2312" w:hint="eastAsia"/>
          <w:sz w:val="32"/>
          <w:szCs w:val="32"/>
        </w:rPr>
        <w:t>给各县，</w:t>
      </w:r>
      <w:r>
        <w:rPr>
          <w:rFonts w:ascii="仿宋" w:eastAsia="仿宋" w:hAnsi="仿宋" w:cs="宋体" w:hint="eastAsia"/>
          <w:sz w:val="32"/>
          <w:szCs w:val="32"/>
        </w:rPr>
        <w:t>现基本</w:t>
      </w:r>
      <w:r>
        <w:rPr>
          <w:rFonts w:ascii="仿宋" w:eastAsia="仿宋" w:hAnsi="仿宋" w:cs="仿宋_GB2312" w:hint="eastAsia"/>
          <w:sz w:val="32"/>
          <w:szCs w:val="32"/>
        </w:rPr>
        <w:t>职能职责为：为入园企业服务，安全生产、环保督查，统计，招商引资等。核定编制</w:t>
      </w:r>
      <w:r>
        <w:rPr>
          <w:rFonts w:ascii="仿宋" w:eastAsia="仿宋" w:hAnsi="仿宋" w:cs="仿宋_GB2312"/>
          <w:sz w:val="32"/>
          <w:szCs w:val="32"/>
        </w:rPr>
        <w:t>35</w:t>
      </w:r>
      <w:r>
        <w:rPr>
          <w:rFonts w:ascii="仿宋" w:eastAsia="仿宋" w:hAnsi="仿宋" w:cs="仿宋_GB2312" w:hint="eastAsia"/>
          <w:sz w:val="32"/>
          <w:szCs w:val="32"/>
        </w:rPr>
        <w:t>名，内设办公室、人事科、企业登记管理科、财务科、规划建设科、工业产业科、畜牧产业科</w:t>
      </w:r>
      <w:r>
        <w:rPr>
          <w:rFonts w:ascii="仿宋" w:eastAsia="仿宋" w:hAnsi="仿宋" w:cs="仿宋_GB2312"/>
          <w:sz w:val="32"/>
          <w:szCs w:val="32"/>
        </w:rPr>
        <w:t>7</w:t>
      </w:r>
      <w:r>
        <w:rPr>
          <w:rFonts w:ascii="仿宋" w:eastAsia="仿宋" w:hAnsi="仿宋" w:cs="仿宋_GB2312" w:hint="eastAsia"/>
          <w:sz w:val="32"/>
          <w:szCs w:val="32"/>
        </w:rPr>
        <w:t>个科室；核定领导班子编制职数</w:t>
      </w:r>
      <w:r>
        <w:rPr>
          <w:rFonts w:ascii="仿宋" w:eastAsia="仿宋" w:hAnsi="仿宋" w:cs="仿宋_GB2312"/>
          <w:sz w:val="32"/>
          <w:szCs w:val="32"/>
        </w:rPr>
        <w:t>6</w:t>
      </w:r>
      <w:r>
        <w:rPr>
          <w:rFonts w:ascii="仿宋" w:eastAsia="仿宋" w:hAnsi="仿宋" w:cs="仿宋_GB2312" w:hint="eastAsia"/>
          <w:sz w:val="32"/>
          <w:szCs w:val="32"/>
        </w:rPr>
        <w:t>名、科级领导职数</w:t>
      </w:r>
      <w:r>
        <w:rPr>
          <w:rFonts w:ascii="仿宋" w:eastAsia="仿宋" w:hAnsi="仿宋" w:cs="仿宋_GB2312"/>
          <w:sz w:val="32"/>
          <w:szCs w:val="32"/>
        </w:rPr>
        <w:t>16</w:t>
      </w:r>
      <w:r>
        <w:rPr>
          <w:rFonts w:ascii="仿宋" w:eastAsia="仿宋" w:hAnsi="仿宋" w:cs="仿宋_GB2312" w:hint="eastAsia"/>
          <w:sz w:val="32"/>
          <w:szCs w:val="32"/>
        </w:rPr>
        <w:t>名、副县级非领导职数</w:t>
      </w:r>
      <w:r>
        <w:rPr>
          <w:rFonts w:ascii="仿宋" w:eastAsia="仿宋" w:hAnsi="仿宋" w:cs="仿宋_GB2312"/>
          <w:sz w:val="32"/>
          <w:szCs w:val="32"/>
        </w:rPr>
        <w:t>2</w:t>
      </w:r>
      <w:r>
        <w:rPr>
          <w:rFonts w:ascii="仿宋" w:eastAsia="仿宋" w:hAnsi="仿宋" w:cs="仿宋_GB2312" w:hint="eastAsia"/>
          <w:sz w:val="32"/>
          <w:szCs w:val="32"/>
        </w:rPr>
        <w:t>名、科级非领导职数</w:t>
      </w:r>
      <w:r>
        <w:rPr>
          <w:rFonts w:ascii="仿宋" w:eastAsia="仿宋" w:hAnsi="仿宋" w:cs="仿宋_GB2312"/>
          <w:sz w:val="32"/>
          <w:szCs w:val="32"/>
        </w:rPr>
        <w:t>8</w:t>
      </w:r>
      <w:r>
        <w:rPr>
          <w:rFonts w:ascii="仿宋" w:eastAsia="仿宋" w:hAnsi="仿宋" w:cs="仿宋_GB2312" w:hint="eastAsia"/>
          <w:sz w:val="32"/>
          <w:szCs w:val="32"/>
        </w:rPr>
        <w:t>名；现有在职人员</w:t>
      </w:r>
      <w:r>
        <w:rPr>
          <w:rFonts w:ascii="仿宋" w:eastAsia="仿宋" w:hAnsi="仿宋" w:cs="仿宋_GB2312"/>
          <w:sz w:val="32"/>
          <w:szCs w:val="32"/>
        </w:rPr>
        <w:t>2</w:t>
      </w:r>
      <w:r>
        <w:rPr>
          <w:rFonts w:ascii="仿宋" w:eastAsia="仿宋" w:hAnsi="仿宋" w:cs="仿宋_GB2312" w:hint="eastAsia"/>
          <w:sz w:val="32"/>
          <w:szCs w:val="32"/>
        </w:rPr>
        <w:t>8人。</w:t>
      </w:r>
    </w:p>
    <w:p w:rsidR="000C141E" w:rsidRDefault="002A2E6B">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2018年度年初结转结余7.9万元，本年收入628.6万元。</w:t>
      </w:r>
    </w:p>
    <w:p w:rsidR="000C141E" w:rsidRDefault="002A2E6B">
      <w:pPr>
        <w:numPr>
          <w:ilvl w:val="0"/>
          <w:numId w:val="9"/>
        </w:num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lastRenderedPageBreak/>
        <w:t>部门财政资金支出情况。</w:t>
      </w:r>
    </w:p>
    <w:p w:rsidR="000C141E" w:rsidRDefault="002A2E6B">
      <w:pPr>
        <w:spacing w:line="580" w:lineRule="exact"/>
        <w:rPr>
          <w:rFonts w:ascii="仿宋" w:eastAsia="仿宋" w:hAnsi="仿宋" w:cs="仿宋_GB2312"/>
          <w:sz w:val="32"/>
          <w:szCs w:val="32"/>
        </w:rPr>
      </w:pPr>
      <w:r>
        <w:rPr>
          <w:rFonts w:ascii="仿宋" w:eastAsia="仿宋" w:hAnsi="仿宋" w:cs="仿宋_GB2312" w:hint="eastAsia"/>
          <w:sz w:val="32"/>
          <w:szCs w:val="32"/>
        </w:rPr>
        <w:t xml:space="preserve">     2018年基本支出为605.5万元，项目支出为23.8万元。</w:t>
      </w:r>
    </w:p>
    <w:p w:rsidR="000C141E" w:rsidRDefault="002A2E6B">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三、部门整体预算绩效管理情况（根据适用指标体系进行调整）</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按照综合预算的原则，州工业园区所有收入和支出均纳入部门预算管理。2018年一般公共预算拨款收入776.9 万元，其中：一般公共性基本支出557万元，推进办工作经费50万元，招商引资宣传费20万元，租赁费2万元，义肢更换费2万元，养老保险支出53.7万元，医疗卫生支出27.4万元，住房保障支出43.3万元，职业年金支出21.5万元，    </w:t>
      </w:r>
    </w:p>
    <w:p w:rsidR="000C141E" w:rsidRDefault="002A2E6B">
      <w:pPr>
        <w:numPr>
          <w:ilvl w:val="0"/>
          <w:numId w:val="9"/>
        </w:num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结果应用情况。</w:t>
      </w:r>
    </w:p>
    <w:p w:rsidR="000C141E" w:rsidRDefault="002A2E6B">
      <w:pPr>
        <w:pStyle w:val="11"/>
        <w:spacing w:before="0" w:line="540" w:lineRule="exact"/>
        <w:ind w:leftChars="200" w:left="420" w:firstLineChars="200" w:firstLine="640"/>
        <w:rPr>
          <w:rFonts w:ascii="仿宋" w:eastAsia="仿宋" w:hAnsi="仿宋" w:cs="仿宋_GB2312"/>
          <w:sz w:val="32"/>
          <w:szCs w:val="32"/>
        </w:rPr>
      </w:pPr>
      <w:r>
        <w:rPr>
          <w:rFonts w:ascii="仿宋" w:eastAsia="仿宋" w:hAnsi="仿宋" w:cs="宋体" w:hint="eastAsia"/>
          <w:sz w:val="32"/>
          <w:szCs w:val="32"/>
        </w:rPr>
        <w:t>一是严格按照相关财经法规、条例、政策使用资金；二是进一步完善内部控制制度，按州财政要求完整编制内控制度并上报，把内控制度落到实处；三是严格资产管理；四是按照相关政策法规及时准确公开单位财政资金预决算等情况。</w:t>
      </w:r>
    </w:p>
    <w:p w:rsidR="000C141E" w:rsidRDefault="002A2E6B">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0C141E" w:rsidRDefault="002A2E6B">
      <w:pPr>
        <w:spacing w:line="540" w:lineRule="exact"/>
        <w:rPr>
          <w:rFonts w:ascii="仿宋" w:eastAsia="仿宋" w:hAnsi="仿宋" w:cs="宋体"/>
          <w:sz w:val="32"/>
          <w:szCs w:val="32"/>
        </w:rPr>
      </w:pPr>
      <w:r>
        <w:rPr>
          <w:rFonts w:ascii="仿宋" w:eastAsia="仿宋" w:hAnsi="仿宋" w:cs="宋体" w:hint="eastAsia"/>
          <w:sz w:val="32"/>
          <w:szCs w:val="32"/>
        </w:rPr>
        <w:t>（一）评价结论</w:t>
      </w:r>
    </w:p>
    <w:p w:rsidR="000C141E" w:rsidRDefault="002A2E6B">
      <w:pPr>
        <w:spacing w:line="540" w:lineRule="exact"/>
        <w:ind w:firstLineChars="200" w:firstLine="640"/>
        <w:rPr>
          <w:rFonts w:ascii="仿宋" w:eastAsia="仿宋" w:hAnsi="仿宋" w:cs="宋体"/>
          <w:sz w:val="32"/>
          <w:szCs w:val="32"/>
        </w:rPr>
      </w:pPr>
      <w:r>
        <w:rPr>
          <w:rFonts w:ascii="仿宋" w:eastAsia="仿宋" w:hAnsi="仿宋" w:cs="宋体" w:hint="eastAsia"/>
          <w:sz w:val="32"/>
          <w:szCs w:val="32"/>
        </w:rPr>
        <w:t>能较好的履行职能职责，严格执行了财经纪律，确保了资金安全，保障了本部门各项工作的正常运行。</w:t>
      </w:r>
      <w:r>
        <w:rPr>
          <w:rFonts w:ascii="仿宋" w:eastAsia="仿宋" w:hAnsi="仿宋" w:cs="宋体"/>
          <w:sz w:val="32"/>
          <w:szCs w:val="32"/>
        </w:rPr>
        <w:br/>
      </w:r>
      <w:r>
        <w:rPr>
          <w:rFonts w:ascii="仿宋" w:eastAsia="仿宋" w:hAnsi="仿宋" w:cs="宋体" w:hint="eastAsia"/>
          <w:sz w:val="32"/>
          <w:szCs w:val="32"/>
        </w:rPr>
        <w:t>（二）存在的问题</w:t>
      </w:r>
    </w:p>
    <w:p w:rsidR="000C141E" w:rsidRDefault="002A2E6B">
      <w:pPr>
        <w:spacing w:line="540" w:lineRule="exact"/>
        <w:ind w:firstLineChars="200" w:firstLine="640"/>
        <w:rPr>
          <w:rFonts w:ascii="仿宋" w:eastAsia="仿宋" w:hAnsi="仿宋" w:cs="宋体"/>
          <w:sz w:val="32"/>
          <w:szCs w:val="32"/>
        </w:rPr>
      </w:pPr>
      <w:r>
        <w:rPr>
          <w:rFonts w:ascii="仿宋" w:eastAsia="仿宋" w:hAnsi="仿宋" w:cs="宋体" w:hint="eastAsia"/>
          <w:sz w:val="32"/>
          <w:szCs w:val="32"/>
        </w:rPr>
        <w:t>1、接待费问题</w:t>
      </w:r>
    </w:p>
    <w:p w:rsidR="000C141E" w:rsidRDefault="002A2E6B">
      <w:pPr>
        <w:spacing w:line="540" w:lineRule="exact"/>
        <w:ind w:leftChars="200" w:left="420" w:firstLine="200"/>
        <w:rPr>
          <w:rFonts w:ascii="仿宋" w:eastAsia="仿宋" w:hAnsi="仿宋" w:cs="宋体"/>
          <w:sz w:val="32"/>
          <w:szCs w:val="32"/>
        </w:rPr>
      </w:pPr>
      <w:r>
        <w:rPr>
          <w:rFonts w:ascii="仿宋" w:eastAsia="仿宋" w:hAnsi="仿宋" w:cs="宋体" w:hint="eastAsia"/>
          <w:sz w:val="32"/>
          <w:szCs w:val="32"/>
        </w:rPr>
        <w:t>现行政策规定接待费必须“三单”齐全，本部门由于服</w:t>
      </w:r>
      <w:r>
        <w:rPr>
          <w:rFonts w:ascii="仿宋" w:eastAsia="仿宋" w:hAnsi="仿宋" w:cs="宋体" w:hint="eastAsia"/>
          <w:sz w:val="32"/>
          <w:szCs w:val="32"/>
        </w:rPr>
        <w:lastRenderedPageBreak/>
        <w:t>务对象是园区各企业，有时企业来办事人员临时需要安排工作餐，而对方又没出具接待函，致使接待费支付达不到进度。</w:t>
      </w:r>
    </w:p>
    <w:p w:rsidR="000C141E" w:rsidRDefault="002A2E6B">
      <w:pPr>
        <w:spacing w:line="540" w:lineRule="exact"/>
        <w:ind w:leftChars="200" w:left="420" w:firstLineChars="195" w:firstLine="624"/>
        <w:rPr>
          <w:rFonts w:ascii="仿宋" w:eastAsia="仿宋" w:hAnsi="仿宋" w:cs="宋体"/>
          <w:sz w:val="32"/>
          <w:szCs w:val="32"/>
        </w:rPr>
      </w:pPr>
      <w:r>
        <w:rPr>
          <w:rFonts w:ascii="仿宋" w:eastAsia="仿宋" w:hAnsi="仿宋" w:cs="宋体" w:hint="eastAsia"/>
          <w:sz w:val="32"/>
          <w:szCs w:val="32"/>
        </w:rPr>
        <w:t>2、差旅费住宿问题</w:t>
      </w:r>
    </w:p>
    <w:p w:rsidR="000C141E" w:rsidRDefault="002A2E6B">
      <w:pPr>
        <w:spacing w:line="540" w:lineRule="exact"/>
        <w:ind w:leftChars="200" w:left="420" w:firstLineChars="195" w:firstLine="624"/>
        <w:rPr>
          <w:rFonts w:ascii="仿宋" w:eastAsia="仿宋" w:hAnsi="仿宋" w:cs="宋体"/>
          <w:sz w:val="32"/>
          <w:szCs w:val="32"/>
        </w:rPr>
      </w:pPr>
      <w:r>
        <w:rPr>
          <w:rFonts w:ascii="仿宋" w:eastAsia="仿宋" w:hAnsi="仿宋" w:cs="宋体" w:hint="eastAsia"/>
          <w:sz w:val="32"/>
          <w:szCs w:val="32"/>
        </w:rPr>
        <w:t>本部门地处阿坝州门户-汶川县，但有部分职工配偶在马尔康，因此，出差到马尔康就住在家里，这部分人员报销差旅时，就无法执行“在州内出差应结而不结住宿费用的，不得报销差旅费”这条规定，为报差旅费而结住宿费就会造成资金浪费。</w:t>
      </w:r>
    </w:p>
    <w:p w:rsidR="000C141E" w:rsidRDefault="002A2E6B">
      <w:pPr>
        <w:spacing w:line="540" w:lineRule="exact"/>
        <w:ind w:firstLineChars="100" w:firstLine="320"/>
        <w:rPr>
          <w:rFonts w:ascii="仿宋" w:eastAsia="仿宋" w:hAnsi="仿宋" w:cs="宋体"/>
          <w:sz w:val="32"/>
          <w:szCs w:val="32"/>
        </w:rPr>
      </w:pPr>
      <w:r>
        <w:rPr>
          <w:rFonts w:ascii="仿宋" w:eastAsia="仿宋" w:hAnsi="仿宋" w:cs="宋体" w:hint="eastAsia"/>
          <w:sz w:val="32"/>
          <w:szCs w:val="32"/>
        </w:rPr>
        <w:t>（三）改进建议</w:t>
      </w:r>
    </w:p>
    <w:p w:rsidR="000C141E" w:rsidRDefault="002A2E6B">
      <w:pPr>
        <w:spacing w:line="540" w:lineRule="exact"/>
        <w:ind w:leftChars="200" w:left="420" w:firstLine="200"/>
        <w:rPr>
          <w:rFonts w:ascii="仿宋" w:eastAsia="仿宋" w:hAnsi="仿宋" w:cs="宋体"/>
          <w:sz w:val="32"/>
          <w:szCs w:val="32"/>
        </w:rPr>
      </w:pPr>
      <w:r>
        <w:rPr>
          <w:rFonts w:ascii="仿宋" w:eastAsia="仿宋" w:hAnsi="仿宋" w:cs="宋体" w:hint="eastAsia"/>
          <w:sz w:val="32"/>
          <w:szCs w:val="32"/>
        </w:rPr>
        <w:t xml:space="preserve">  接待费缺对方来函的，建议有菜单有人数及陪同人员等清单的，允许在标准限额内报销；出差到配偶或者直系亲戚所在地的，只需在报差旅费时注明，便可不用结住宿费而报销差旅费。</w:t>
      </w:r>
    </w:p>
    <w:p w:rsidR="000C141E" w:rsidRDefault="000C141E">
      <w:pPr>
        <w:spacing w:line="580" w:lineRule="exact"/>
        <w:ind w:firstLineChars="200" w:firstLine="640"/>
        <w:rPr>
          <w:rFonts w:ascii="仿宋_GB2312" w:eastAsia="仿宋_GB2312" w:hAnsi="仿宋_GB2312" w:cs="仿宋_GB2312"/>
          <w:sz w:val="32"/>
          <w:szCs w:val="32"/>
        </w:rPr>
      </w:pPr>
    </w:p>
    <w:p w:rsidR="000C141E" w:rsidRDefault="002A2E6B">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0C141E" w:rsidRDefault="002A2E6B">
      <w:pPr>
        <w:pStyle w:val="2"/>
        <w:rPr>
          <w:rStyle w:val="1Char"/>
          <w:rFonts w:ascii="仿宋" w:eastAsia="仿宋" w:hAnsi="仿宋"/>
          <w:sz w:val="32"/>
          <w:szCs w:val="32"/>
        </w:rPr>
      </w:pPr>
      <w:bookmarkStart w:id="61" w:name="_Toc15396617"/>
      <w:r>
        <w:rPr>
          <w:rStyle w:val="1Char"/>
          <w:rFonts w:ascii="仿宋" w:eastAsia="仿宋" w:hAnsi="仿宋" w:hint="eastAsia"/>
          <w:sz w:val="32"/>
          <w:szCs w:val="32"/>
        </w:rPr>
        <w:lastRenderedPageBreak/>
        <w:t>附件2</w:t>
      </w:r>
      <w:bookmarkEnd w:id="61"/>
    </w:p>
    <w:p w:rsidR="000C141E" w:rsidRDefault="002A2E6B">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 xml:space="preserve"> 2018年州工业园区项目支出绩效评价报告</w:t>
      </w:r>
    </w:p>
    <w:p w:rsidR="000C141E" w:rsidRDefault="000C141E">
      <w:pPr>
        <w:spacing w:line="580" w:lineRule="exact"/>
        <w:ind w:firstLineChars="200" w:firstLine="640"/>
        <w:jc w:val="center"/>
        <w:rPr>
          <w:rFonts w:ascii="仿宋_GB2312" w:eastAsia="仿宋_GB2312" w:hAnsi="仿宋_GB2312" w:cs="仿宋_GB2312"/>
          <w:sz w:val="32"/>
          <w:szCs w:val="32"/>
        </w:rPr>
      </w:pP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316225" w:rsidRDefault="00316225" w:rsidP="00316225">
      <w:pPr>
        <w:widowControl/>
        <w:shd w:val="clear" w:color="auto" w:fill="FFFFFF"/>
        <w:spacing w:after="225" w:line="560" w:lineRule="atLeast"/>
        <w:ind w:firstLineChars="200" w:firstLine="640"/>
        <w:jc w:val="left"/>
        <w:rPr>
          <w:rFonts w:ascii="仿宋" w:eastAsia="仿宋" w:hAnsi="仿宋" w:cs="Arial"/>
          <w:color w:val="686868"/>
          <w:kern w:val="0"/>
          <w:sz w:val="32"/>
          <w:szCs w:val="32"/>
        </w:rPr>
      </w:pPr>
      <w:r>
        <w:rPr>
          <w:rFonts w:ascii="仿宋" w:eastAsia="仿宋" w:hAnsi="仿宋" w:cs="仿宋_GB2312" w:hint="eastAsia"/>
          <w:sz w:val="32"/>
          <w:szCs w:val="32"/>
        </w:rPr>
        <w:t>根据预算绩效管理要求，本部门（单位）在年初预算编制阶段，组织对3个项目开展了预算事前绩效评估，对3个项目编制了绩效目标</w:t>
      </w:r>
      <w:r>
        <w:rPr>
          <w:rFonts w:ascii="仿宋" w:eastAsia="仿宋" w:hAnsi="仿宋" w:cs="仿宋_GB2312"/>
          <w:sz w:val="32"/>
          <w:szCs w:val="32"/>
        </w:rPr>
        <w:t>.</w:t>
      </w:r>
      <w:r>
        <w:rPr>
          <w:rFonts w:ascii="仿宋" w:eastAsia="仿宋" w:hAnsi="仿宋" w:cs="仿宋_GB2312" w:hint="eastAsia"/>
          <w:sz w:val="32"/>
          <w:szCs w:val="32"/>
        </w:rPr>
        <w:t>预算执行过程中，对3个项目开展绩效监控，年终执行完毕后，对3个项目开展了绩效目标完成情况梳理填报。</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我委按照全面预算管理要求，健全单位财务工作，完善相关财务制度，从严</w:t>
      </w:r>
      <w:r w:rsidR="00984C85">
        <w:rPr>
          <w:rFonts w:ascii="仿宋" w:eastAsia="仿宋" w:hAnsi="仿宋" w:cs="仿宋_GB2312" w:hint="eastAsia"/>
          <w:sz w:val="32"/>
          <w:szCs w:val="32"/>
        </w:rPr>
        <w:t>执行中央八项规定及</w:t>
      </w:r>
      <w:r>
        <w:rPr>
          <w:rFonts w:ascii="仿宋" w:eastAsia="仿宋" w:hAnsi="仿宋" w:cs="仿宋_GB2312" w:hint="eastAsia"/>
          <w:sz w:val="32"/>
          <w:szCs w:val="32"/>
        </w:rPr>
        <w:t>各项财经</w:t>
      </w:r>
      <w:r w:rsidR="00984C85">
        <w:rPr>
          <w:rFonts w:ascii="仿宋" w:eastAsia="仿宋" w:hAnsi="仿宋" w:cs="仿宋_GB2312" w:hint="eastAsia"/>
          <w:sz w:val="32"/>
          <w:szCs w:val="32"/>
        </w:rPr>
        <w:t>法律法规</w:t>
      </w:r>
      <w:r>
        <w:rPr>
          <w:rFonts w:ascii="仿宋" w:eastAsia="仿宋" w:hAnsi="仿宋" w:cs="仿宋_GB2312" w:hint="eastAsia"/>
          <w:sz w:val="32"/>
          <w:szCs w:val="32"/>
        </w:rPr>
        <w:t>，厉行节约，降低行政运行成本，不断增强提升财务内控管理各项制度措施，不断加大预算绩效评价公开力度。</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1、项目决策</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绩效项目情况：项目预期提供的产品、服务、效益目标明确。</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决策的依据：项目符合党中央、省委、州委决策部署；符合当前经济社会发展需要。</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2、项目管理</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资金分配情况：资金分配合理，不存在虚报项目套取财政资金和不符合申报条件的情况。</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分配结果情况：资金分配方法制定、分配要素设定、基础数据应用、测算依据选取等科学合理。</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3、项目绩效</w:t>
      </w:r>
    </w:p>
    <w:p w:rsidR="000C141E" w:rsidRDefault="002A2E6B" w:rsidP="00CD1C0D">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（1）工业推进办项目绩效目标完成情况综述。项目全年预算数50万元，执行数为18.7万元，完成预算的37.4%。通过项目实施，促进园区健康、快速发展，推进园区产业升级，产能升值，优化产业结构</w:t>
      </w:r>
      <w:r w:rsidR="00CD1C0D">
        <w:rPr>
          <w:rFonts w:ascii="仿宋_GB2312" w:eastAsia="仿宋_GB2312" w:hAnsi="仿宋_GB2312" w:cs="仿宋_GB2312" w:hint="eastAsia"/>
          <w:sz w:val="32"/>
          <w:szCs w:val="32"/>
        </w:rPr>
        <w:t>。</w:t>
      </w:r>
      <w:r w:rsidR="00984C85">
        <w:rPr>
          <w:rFonts w:ascii="仿宋_GB2312" w:eastAsia="仿宋_GB2312" w:hAnsi="仿宋_GB2312" w:cs="仿宋_GB2312" w:hint="eastAsia"/>
          <w:sz w:val="32"/>
          <w:szCs w:val="32"/>
        </w:rPr>
        <w:t>推进</w:t>
      </w:r>
      <w:r>
        <w:rPr>
          <w:rFonts w:ascii="仿宋_GB2312" w:eastAsia="仿宋_GB2312" w:hAnsi="仿宋_GB2312" w:cs="仿宋_GB2312" w:hint="eastAsia"/>
          <w:sz w:val="32"/>
          <w:szCs w:val="32"/>
        </w:rPr>
        <w:t>进园区建设，发展经济的同时兼顾生态效益。发现的主要问题：园区产业转型升级过慢，支出力度不够。下一步改进措施：</w:t>
      </w:r>
      <w:r w:rsidR="00017D72">
        <w:rPr>
          <w:rFonts w:ascii="仿宋_GB2312" w:eastAsia="仿宋_GB2312" w:hAnsi="仿宋_GB2312" w:cs="仿宋_GB2312" w:hint="eastAsia"/>
          <w:sz w:val="32"/>
          <w:szCs w:val="32"/>
        </w:rPr>
        <w:t>一是加大招商引资力度；二是加大企业走访力度，促进企业产业转型升级</w:t>
      </w:r>
      <w:r>
        <w:rPr>
          <w:rFonts w:ascii="仿宋_GB2312" w:eastAsia="仿宋_GB2312" w:hAnsi="仿宋_GB2312" w:cs="仿宋_GB2312" w:hint="eastAsia"/>
          <w:sz w:val="32"/>
          <w:szCs w:val="32"/>
        </w:rPr>
        <w:t>。</w:t>
      </w:r>
    </w:p>
    <w:p w:rsidR="000C141E" w:rsidRDefault="002A2E6B" w:rsidP="00CD1C0D">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（2）招商引资宣传费绩效目标完成情况综述。项目全年预算数20万元，执行数为3.2万元，完成预算的16%。通过项目实施，促进了园区健康持续发展，支持不同产业集聚发展。发现的主要问题：</w:t>
      </w:r>
      <w:r w:rsidR="00CD1C0D">
        <w:rPr>
          <w:rFonts w:ascii="仿宋_GB2312" w:eastAsia="仿宋_GB2312" w:hAnsi="仿宋_GB2312" w:cs="仿宋_GB2312" w:hint="eastAsia"/>
          <w:sz w:val="32"/>
          <w:szCs w:val="32"/>
        </w:rPr>
        <w:t>因园区部分职能职责下放，同时要求园区产业升级，致使招商引资难度加大</w:t>
      </w:r>
      <w:r>
        <w:rPr>
          <w:rFonts w:ascii="仿宋_GB2312" w:eastAsia="仿宋_GB2312" w:hAnsi="仿宋_GB2312" w:cs="仿宋_GB2312" w:hint="eastAsia"/>
          <w:sz w:val="32"/>
          <w:szCs w:val="32"/>
        </w:rPr>
        <w:t>。下一步改进措施：加强招商引资工作。</w:t>
      </w:r>
    </w:p>
    <w:p w:rsidR="000C141E" w:rsidRDefault="002A2E6B" w:rsidP="00017D72">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（3）工伤伤残换肢补助绩效目标完成情况综述。项目全年预算数2万元，执行数为0.83万元，完成预算的41%。通过项目实施，保障了地震伤残职工的权益，促进伤残职工身心发展，达到关心关爱职工。</w:t>
      </w:r>
    </w:p>
    <w:p w:rsidR="000C141E" w:rsidRDefault="002A2E6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r>
        <w:rPr>
          <w:rFonts w:ascii="仿宋" w:eastAsia="仿宋" w:hAnsi="仿宋" w:cs="仿宋_GB2312"/>
          <w:sz w:val="32"/>
          <w:szCs w:val="32"/>
        </w:rPr>
        <w:t>、存在主要问题</w:t>
      </w:r>
    </w:p>
    <w:p w:rsidR="000C141E" w:rsidRDefault="002A2E6B" w:rsidP="00017D72">
      <w:pPr>
        <w:spacing w:line="580" w:lineRule="exact"/>
        <w:rPr>
          <w:rFonts w:ascii="仿宋" w:eastAsia="仿宋" w:hAnsi="仿宋" w:cs="仿宋_GB2312"/>
          <w:sz w:val="32"/>
          <w:szCs w:val="32"/>
        </w:rPr>
      </w:pPr>
      <w:r>
        <w:rPr>
          <w:rFonts w:ascii="仿宋" w:eastAsia="仿宋" w:hAnsi="仿宋" w:cs="仿宋_GB2312" w:hint="eastAsia"/>
          <w:sz w:val="32"/>
          <w:szCs w:val="32"/>
        </w:rPr>
        <w:t>在项目实施过程中，部门项目具体事项的计划编制不够精准，</w:t>
      </w:r>
      <w:r>
        <w:rPr>
          <w:rFonts w:ascii="仿宋" w:eastAsia="仿宋" w:hAnsi="仿宋" w:cs="仿宋_GB2312" w:hint="eastAsia"/>
          <w:sz w:val="32"/>
          <w:szCs w:val="32"/>
        </w:rPr>
        <w:lastRenderedPageBreak/>
        <w:t>在项目执行过程中执行力度不够。</w:t>
      </w:r>
    </w:p>
    <w:p w:rsidR="000C141E" w:rsidRDefault="002A2E6B">
      <w:pPr>
        <w:numPr>
          <w:ilvl w:val="0"/>
          <w:numId w:val="2"/>
        </w:numPr>
        <w:spacing w:line="580" w:lineRule="exact"/>
        <w:rPr>
          <w:rFonts w:ascii="仿宋" w:eastAsia="仿宋" w:hAnsi="仿宋" w:cs="仿宋_GB2312"/>
          <w:sz w:val="32"/>
          <w:szCs w:val="32"/>
        </w:rPr>
      </w:pPr>
      <w:r>
        <w:rPr>
          <w:rFonts w:ascii="仿宋" w:eastAsia="仿宋" w:hAnsi="仿宋" w:cs="仿宋_GB2312"/>
          <w:sz w:val="32"/>
          <w:szCs w:val="32"/>
        </w:rPr>
        <w:t>相关措施建议</w:t>
      </w:r>
    </w:p>
    <w:p w:rsidR="000C141E" w:rsidRDefault="002A2E6B" w:rsidP="00017D72">
      <w:pPr>
        <w:spacing w:line="580" w:lineRule="exact"/>
        <w:ind w:leftChars="305" w:left="640" w:firstLineChars="200" w:firstLine="640"/>
        <w:rPr>
          <w:rFonts w:ascii="仿宋" w:eastAsia="仿宋" w:hAnsi="仿宋" w:cs="仿宋_GB2312"/>
          <w:sz w:val="32"/>
          <w:szCs w:val="32"/>
        </w:rPr>
      </w:pPr>
      <w:r>
        <w:rPr>
          <w:rFonts w:ascii="仿宋" w:eastAsia="仿宋" w:hAnsi="仿宋" w:cs="仿宋_GB2312" w:hint="eastAsia"/>
          <w:sz w:val="32"/>
          <w:szCs w:val="32"/>
        </w:rPr>
        <w:t>建议财政部门加强业务培训，组织相关单位人员学习交流以扩展工作思路。</w:t>
      </w:r>
    </w:p>
    <w:p w:rsidR="000C141E" w:rsidRDefault="000C141E">
      <w:pPr>
        <w:spacing w:line="580" w:lineRule="exact"/>
        <w:ind w:left="640"/>
        <w:rPr>
          <w:rFonts w:ascii="仿宋" w:eastAsia="仿宋" w:hAnsi="仿宋" w:cs="仿宋_GB2312"/>
          <w:sz w:val="32"/>
          <w:szCs w:val="32"/>
        </w:rPr>
      </w:pPr>
      <w:bookmarkStart w:id="62" w:name="_GoBack"/>
      <w:bookmarkEnd w:id="62"/>
    </w:p>
    <w:p w:rsidR="000C141E" w:rsidRDefault="002A2E6B">
      <w:pPr>
        <w:spacing w:line="600" w:lineRule="exact"/>
        <w:jc w:val="center"/>
        <w:outlineLvl w:val="0"/>
        <w:rPr>
          <w:rStyle w:val="1Char"/>
          <w:rFonts w:ascii="黑体" w:eastAsia="黑体" w:hAnsi="黑体"/>
          <w:b w:val="0"/>
        </w:rPr>
      </w:pPr>
      <w:bookmarkStart w:id="63" w:name="_Toc15396618"/>
      <w:r>
        <w:rPr>
          <w:rFonts w:ascii="黑体" w:eastAsia="黑体" w:hAnsi="黑体" w:hint="eastAsia"/>
          <w:color w:val="000000"/>
          <w:sz w:val="44"/>
          <w:szCs w:val="44"/>
        </w:rPr>
        <w:t>第</w:t>
      </w:r>
      <w:r>
        <w:rPr>
          <w:rStyle w:val="1Char"/>
          <w:rFonts w:ascii="黑体" w:eastAsia="黑体" w:hAnsi="黑体" w:hint="eastAsia"/>
          <w:b w:val="0"/>
        </w:rPr>
        <w:t>五部分 附表</w:t>
      </w:r>
      <w:bookmarkEnd w:id="57"/>
      <w:bookmarkEnd w:id="63"/>
    </w:p>
    <w:p w:rsidR="000C141E" w:rsidRDefault="000C141E">
      <w:pPr>
        <w:spacing w:line="600" w:lineRule="exact"/>
        <w:jc w:val="center"/>
        <w:outlineLvl w:val="0"/>
        <w:rPr>
          <w:rFonts w:ascii="仿宋" w:eastAsia="仿宋" w:hAnsi="仿宋"/>
          <w:b/>
          <w:color w:val="000000"/>
          <w:sz w:val="44"/>
          <w:szCs w:val="44"/>
        </w:rPr>
      </w:pPr>
    </w:p>
    <w:p w:rsidR="000C141E" w:rsidRDefault="002A2E6B">
      <w:pPr>
        <w:pStyle w:val="2"/>
        <w:rPr>
          <w:rFonts w:ascii="仿宋" w:eastAsia="仿宋" w:hAnsi="仿宋"/>
          <w:color w:val="000000"/>
        </w:rPr>
      </w:pPr>
      <w:bookmarkStart w:id="64" w:name="_Toc15396619"/>
      <w:r>
        <w:rPr>
          <w:rFonts w:ascii="仿宋" w:eastAsia="仿宋" w:hAnsi="仿宋" w:hint="eastAsia"/>
          <w:b w:val="0"/>
          <w:color w:val="000000"/>
        </w:rPr>
        <w:lastRenderedPageBreak/>
        <w:t>一、收</w:t>
      </w:r>
      <w:r>
        <w:rPr>
          <w:rStyle w:val="2Char"/>
          <w:rFonts w:ascii="仿宋" w:eastAsia="仿宋" w:hAnsi="仿宋" w:hint="eastAsia"/>
        </w:rPr>
        <w:t>入支出决算总表</w:t>
      </w:r>
      <w:bookmarkEnd w:id="64"/>
    </w:p>
    <w:p w:rsidR="000C141E" w:rsidRDefault="002A2E6B">
      <w:pPr>
        <w:pStyle w:val="2"/>
        <w:rPr>
          <w:rFonts w:ascii="仿宋" w:eastAsia="仿宋" w:hAnsi="仿宋"/>
          <w:color w:val="000000"/>
        </w:rPr>
      </w:pPr>
      <w:bookmarkStart w:id="65" w:name="_Toc15396620"/>
      <w:r>
        <w:rPr>
          <w:rFonts w:ascii="仿宋" w:eastAsia="仿宋" w:hAnsi="仿宋" w:hint="eastAsia"/>
          <w:b w:val="0"/>
          <w:color w:val="000000"/>
        </w:rPr>
        <w:t>二、收</w:t>
      </w:r>
      <w:r>
        <w:rPr>
          <w:rStyle w:val="2Char"/>
          <w:rFonts w:ascii="仿宋" w:eastAsia="仿宋" w:hAnsi="仿宋" w:hint="eastAsia"/>
        </w:rPr>
        <w:t>入总表</w:t>
      </w:r>
      <w:bookmarkEnd w:id="65"/>
    </w:p>
    <w:p w:rsidR="000C141E" w:rsidRDefault="002A2E6B">
      <w:pPr>
        <w:pStyle w:val="2"/>
        <w:rPr>
          <w:rFonts w:ascii="仿宋" w:eastAsia="仿宋" w:hAnsi="仿宋"/>
          <w:color w:val="000000"/>
        </w:rPr>
      </w:pPr>
      <w:bookmarkStart w:id="66"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6"/>
    </w:p>
    <w:p w:rsidR="000C141E" w:rsidRDefault="002A2E6B">
      <w:pPr>
        <w:pStyle w:val="2"/>
        <w:rPr>
          <w:rFonts w:ascii="仿宋" w:eastAsia="仿宋" w:hAnsi="仿宋"/>
          <w:b w:val="0"/>
          <w:color w:val="000000"/>
        </w:rPr>
      </w:pPr>
      <w:bookmarkStart w:id="67"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7"/>
    </w:p>
    <w:p w:rsidR="000C141E" w:rsidRDefault="002A2E6B">
      <w:pPr>
        <w:pStyle w:val="2"/>
        <w:rPr>
          <w:rFonts w:ascii="仿宋" w:eastAsia="仿宋" w:hAnsi="仿宋"/>
          <w:color w:val="000000"/>
        </w:rPr>
      </w:pPr>
      <w:bookmarkStart w:id="68"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8"/>
    </w:p>
    <w:p w:rsidR="000C141E" w:rsidRDefault="002A2E6B">
      <w:pPr>
        <w:pStyle w:val="2"/>
        <w:rPr>
          <w:rFonts w:ascii="仿宋" w:eastAsia="仿宋" w:hAnsi="仿宋"/>
          <w:color w:val="000000"/>
        </w:rPr>
      </w:pPr>
      <w:bookmarkStart w:id="69"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9"/>
    </w:p>
    <w:p w:rsidR="000C141E" w:rsidRDefault="002A2E6B">
      <w:pPr>
        <w:pStyle w:val="2"/>
        <w:rPr>
          <w:rFonts w:ascii="仿宋" w:eastAsia="仿宋" w:hAnsi="仿宋"/>
          <w:color w:val="000000"/>
        </w:rPr>
      </w:pPr>
      <w:bookmarkStart w:id="70"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0"/>
    </w:p>
    <w:p w:rsidR="000C141E" w:rsidRDefault="002A2E6B">
      <w:pPr>
        <w:pStyle w:val="2"/>
        <w:rPr>
          <w:rFonts w:ascii="仿宋" w:eastAsia="仿宋" w:hAnsi="仿宋"/>
          <w:color w:val="000000"/>
        </w:rPr>
      </w:pPr>
      <w:bookmarkStart w:id="71"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1"/>
    </w:p>
    <w:p w:rsidR="000C141E" w:rsidRDefault="002A2E6B">
      <w:pPr>
        <w:pStyle w:val="2"/>
        <w:rPr>
          <w:rFonts w:ascii="仿宋" w:eastAsia="仿宋" w:hAnsi="仿宋"/>
          <w:color w:val="000000"/>
        </w:rPr>
      </w:pPr>
      <w:bookmarkStart w:id="72"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2"/>
    </w:p>
    <w:p w:rsidR="000C141E" w:rsidRDefault="002A2E6B">
      <w:pPr>
        <w:pStyle w:val="2"/>
        <w:rPr>
          <w:rFonts w:ascii="仿宋" w:eastAsia="仿宋" w:hAnsi="仿宋"/>
          <w:color w:val="000000"/>
        </w:rPr>
      </w:pPr>
      <w:bookmarkStart w:id="73"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3"/>
    </w:p>
    <w:p w:rsidR="000C141E" w:rsidRDefault="002A2E6B">
      <w:pPr>
        <w:pStyle w:val="2"/>
        <w:rPr>
          <w:rFonts w:ascii="仿宋" w:eastAsia="仿宋" w:hAnsi="仿宋"/>
          <w:color w:val="000000"/>
        </w:rPr>
      </w:pPr>
      <w:bookmarkStart w:id="74"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4"/>
    </w:p>
    <w:p w:rsidR="000C141E" w:rsidRDefault="002A2E6B">
      <w:pPr>
        <w:pStyle w:val="2"/>
        <w:rPr>
          <w:rFonts w:ascii="仿宋" w:eastAsia="仿宋" w:hAnsi="仿宋"/>
          <w:color w:val="000000"/>
        </w:rPr>
      </w:pPr>
      <w:bookmarkStart w:id="75"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5"/>
    </w:p>
    <w:p w:rsidR="000C141E" w:rsidRDefault="002A2E6B">
      <w:pPr>
        <w:pStyle w:val="2"/>
        <w:rPr>
          <w:rFonts w:ascii="仿宋" w:eastAsia="仿宋" w:hAnsi="仿宋"/>
          <w:color w:val="000000" w:themeColor="text1"/>
        </w:rPr>
      </w:pPr>
      <w:bookmarkStart w:id="76"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6"/>
    </w:p>
    <w:sectPr w:rsidR="000C141E" w:rsidSect="000C141E">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17A" w:rsidRDefault="0058317A" w:rsidP="000C141E">
      <w:r>
        <w:separator/>
      </w:r>
    </w:p>
  </w:endnote>
  <w:endnote w:type="continuationSeparator" w:id="1">
    <w:p w:rsidR="0058317A" w:rsidRDefault="0058317A" w:rsidP="000C1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1728AE" w:rsidRDefault="001728AE">
        <w:pPr>
          <w:pStyle w:val="a5"/>
          <w:jc w:val="center"/>
        </w:pPr>
        <w:fldSimple w:instr="PAGE   \* MERGEFORMAT">
          <w:r w:rsidR="00A27B6B" w:rsidRPr="00A27B6B">
            <w:rPr>
              <w:noProof/>
              <w:lang w:val="zh-CN"/>
            </w:rPr>
            <w:t>2</w:t>
          </w:r>
        </w:fldSimple>
      </w:p>
    </w:sdtContent>
  </w:sdt>
  <w:p w:rsidR="001728AE" w:rsidRDefault="001728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17A" w:rsidRDefault="0058317A" w:rsidP="000C141E">
      <w:r>
        <w:separator/>
      </w:r>
    </w:p>
  </w:footnote>
  <w:footnote w:type="continuationSeparator" w:id="1">
    <w:p w:rsidR="0058317A" w:rsidRDefault="0058317A" w:rsidP="000C1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E" w:rsidRDefault="001728A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306F03E"/>
    <w:multiLevelType w:val="singleLevel"/>
    <w:tmpl w:val="E306F03E"/>
    <w:lvl w:ilvl="0">
      <w:start w:val="2"/>
      <w:numFmt w:val="chineseCounting"/>
      <w:suff w:val="nothing"/>
      <w:lvlText w:val="%1、"/>
      <w:lvlJc w:val="left"/>
      <w:rPr>
        <w:rFonts w:hint="eastAsia"/>
      </w:rPr>
    </w:lvl>
  </w:abstractNum>
  <w:abstractNum w:abstractNumId="4">
    <w:nsid w:val="EB3768BB"/>
    <w:multiLevelType w:val="singleLevel"/>
    <w:tmpl w:val="EB3768BB"/>
    <w:lvl w:ilvl="0">
      <w:start w:val="2"/>
      <w:numFmt w:val="chineseCounting"/>
      <w:suff w:val="nothing"/>
      <w:lvlText w:val="（%1）"/>
      <w:lvlJc w:val="left"/>
      <w:rPr>
        <w:rFonts w:hint="eastAsia"/>
      </w:rPr>
    </w:lvl>
  </w:abstractNum>
  <w:abstractNum w:abstractNumId="5">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6">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8">
    <w:nsid w:val="7E26763F"/>
    <w:multiLevelType w:val="singleLevel"/>
    <w:tmpl w:val="7E26763F"/>
    <w:lvl w:ilvl="0">
      <w:start w:val="1"/>
      <w:numFmt w:val="decimal"/>
      <w:lvlText w:val="%1."/>
      <w:lvlJc w:val="left"/>
      <w:pPr>
        <w:tabs>
          <w:tab w:val="left" w:pos="312"/>
        </w:tabs>
      </w:pPr>
    </w:lvl>
  </w:abstractNum>
  <w:num w:numId="1">
    <w:abstractNumId w:val="3"/>
  </w:num>
  <w:num w:numId="2">
    <w:abstractNumId w:val="6"/>
  </w:num>
  <w:num w:numId="3">
    <w:abstractNumId w:val="8"/>
  </w:num>
  <w:num w:numId="4">
    <w:abstractNumId w:val="1"/>
  </w:num>
  <w:num w:numId="5">
    <w:abstractNumId w:val="7"/>
  </w:num>
  <w:num w:numId="6">
    <w:abstractNumId w:val="5"/>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17D72"/>
    <w:rsid w:val="000222C6"/>
    <w:rsid w:val="0002549F"/>
    <w:rsid w:val="0006487A"/>
    <w:rsid w:val="00065F8F"/>
    <w:rsid w:val="000768F2"/>
    <w:rsid w:val="0009184B"/>
    <w:rsid w:val="0009593C"/>
    <w:rsid w:val="000B047F"/>
    <w:rsid w:val="000B5923"/>
    <w:rsid w:val="000B5A48"/>
    <w:rsid w:val="000B6FF3"/>
    <w:rsid w:val="000C141E"/>
    <w:rsid w:val="000C3467"/>
    <w:rsid w:val="000C3CA6"/>
    <w:rsid w:val="000D1267"/>
    <w:rsid w:val="000D1D50"/>
    <w:rsid w:val="000D5782"/>
    <w:rsid w:val="000E41C0"/>
    <w:rsid w:val="000E6613"/>
    <w:rsid w:val="000E7119"/>
    <w:rsid w:val="00114E9B"/>
    <w:rsid w:val="0014729F"/>
    <w:rsid w:val="00157BAB"/>
    <w:rsid w:val="001654D1"/>
    <w:rsid w:val="001728AE"/>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55D40"/>
    <w:rsid w:val="00260C38"/>
    <w:rsid w:val="002616C0"/>
    <w:rsid w:val="002662AA"/>
    <w:rsid w:val="00280496"/>
    <w:rsid w:val="002900A4"/>
    <w:rsid w:val="00295495"/>
    <w:rsid w:val="002A2E6B"/>
    <w:rsid w:val="002B2613"/>
    <w:rsid w:val="002F1818"/>
    <w:rsid w:val="002F567B"/>
    <w:rsid w:val="00316225"/>
    <w:rsid w:val="003216A9"/>
    <w:rsid w:val="0037013F"/>
    <w:rsid w:val="00371F8B"/>
    <w:rsid w:val="00380C92"/>
    <w:rsid w:val="003A484F"/>
    <w:rsid w:val="003B0BE0"/>
    <w:rsid w:val="003B0C1B"/>
    <w:rsid w:val="003B688C"/>
    <w:rsid w:val="003C0291"/>
    <w:rsid w:val="003C39AE"/>
    <w:rsid w:val="003C7B60"/>
    <w:rsid w:val="003D1FB2"/>
    <w:rsid w:val="003D66DA"/>
    <w:rsid w:val="003E1310"/>
    <w:rsid w:val="003E6F55"/>
    <w:rsid w:val="0040503F"/>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7083"/>
    <w:rsid w:val="005664BB"/>
    <w:rsid w:val="0057481D"/>
    <w:rsid w:val="0058317A"/>
    <w:rsid w:val="00584208"/>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759C4"/>
    <w:rsid w:val="00676A35"/>
    <w:rsid w:val="00683E73"/>
    <w:rsid w:val="006A3141"/>
    <w:rsid w:val="006A5E34"/>
    <w:rsid w:val="006B2422"/>
    <w:rsid w:val="006B2B9A"/>
    <w:rsid w:val="006B45D0"/>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A2E13"/>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4C85"/>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27B6B"/>
    <w:rsid w:val="00A307CD"/>
    <w:rsid w:val="00A40A00"/>
    <w:rsid w:val="00A4142F"/>
    <w:rsid w:val="00A43620"/>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24A2B"/>
    <w:rsid w:val="00B310B9"/>
    <w:rsid w:val="00B35F3F"/>
    <w:rsid w:val="00B36CBB"/>
    <w:rsid w:val="00B425E0"/>
    <w:rsid w:val="00B440AA"/>
    <w:rsid w:val="00B44B70"/>
    <w:rsid w:val="00B53C56"/>
    <w:rsid w:val="00B77EA6"/>
    <w:rsid w:val="00B81598"/>
    <w:rsid w:val="00B841F1"/>
    <w:rsid w:val="00B944D6"/>
    <w:rsid w:val="00BB0682"/>
    <w:rsid w:val="00BB4DF0"/>
    <w:rsid w:val="00BC289F"/>
    <w:rsid w:val="00BC5361"/>
    <w:rsid w:val="00BC5460"/>
    <w:rsid w:val="00BC6B50"/>
    <w:rsid w:val="00BD0E25"/>
    <w:rsid w:val="00BF5BD6"/>
    <w:rsid w:val="00C03E31"/>
    <w:rsid w:val="00C159EF"/>
    <w:rsid w:val="00C33E72"/>
    <w:rsid w:val="00C354B2"/>
    <w:rsid w:val="00C35554"/>
    <w:rsid w:val="00C42709"/>
    <w:rsid w:val="00C533CC"/>
    <w:rsid w:val="00C5751C"/>
    <w:rsid w:val="00C61BFC"/>
    <w:rsid w:val="00C62B85"/>
    <w:rsid w:val="00C65438"/>
    <w:rsid w:val="00C91CBB"/>
    <w:rsid w:val="00CC09B6"/>
    <w:rsid w:val="00CC666F"/>
    <w:rsid w:val="00CD1C0D"/>
    <w:rsid w:val="00CD1E3F"/>
    <w:rsid w:val="00CE44F6"/>
    <w:rsid w:val="00CE49DA"/>
    <w:rsid w:val="00CE7B61"/>
    <w:rsid w:val="00D00095"/>
    <w:rsid w:val="00D12650"/>
    <w:rsid w:val="00D20620"/>
    <w:rsid w:val="00D26091"/>
    <w:rsid w:val="00D34E7C"/>
    <w:rsid w:val="00D35489"/>
    <w:rsid w:val="00D51276"/>
    <w:rsid w:val="00D7035F"/>
    <w:rsid w:val="00DA0A2C"/>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C7E90"/>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8467C"/>
    <w:rsid w:val="00FA23E8"/>
    <w:rsid w:val="00FD3CC1"/>
    <w:rsid w:val="00FF1E02"/>
    <w:rsid w:val="00FF30B4"/>
    <w:rsid w:val="00FF7D4D"/>
    <w:rsid w:val="01A95F2A"/>
    <w:rsid w:val="031E3C9B"/>
    <w:rsid w:val="03F56399"/>
    <w:rsid w:val="047733E1"/>
    <w:rsid w:val="05A11283"/>
    <w:rsid w:val="0618638E"/>
    <w:rsid w:val="086C73BA"/>
    <w:rsid w:val="09960B0C"/>
    <w:rsid w:val="0A453E85"/>
    <w:rsid w:val="0A8F1B23"/>
    <w:rsid w:val="0A8F6C24"/>
    <w:rsid w:val="0C5F6B5D"/>
    <w:rsid w:val="1045118C"/>
    <w:rsid w:val="10C055FF"/>
    <w:rsid w:val="11791D9C"/>
    <w:rsid w:val="11971C51"/>
    <w:rsid w:val="11DE557D"/>
    <w:rsid w:val="12447EA6"/>
    <w:rsid w:val="126D65E5"/>
    <w:rsid w:val="13710304"/>
    <w:rsid w:val="15F36D05"/>
    <w:rsid w:val="16BB723D"/>
    <w:rsid w:val="19300273"/>
    <w:rsid w:val="1BA26CFB"/>
    <w:rsid w:val="1D9739A0"/>
    <w:rsid w:val="1DC64322"/>
    <w:rsid w:val="1DDB4012"/>
    <w:rsid w:val="1E9A727F"/>
    <w:rsid w:val="1F481F44"/>
    <w:rsid w:val="1F805E0B"/>
    <w:rsid w:val="1F8B1A23"/>
    <w:rsid w:val="1FB907B3"/>
    <w:rsid w:val="22C638AC"/>
    <w:rsid w:val="22F91D06"/>
    <w:rsid w:val="240371BF"/>
    <w:rsid w:val="248922CA"/>
    <w:rsid w:val="25047108"/>
    <w:rsid w:val="261267FD"/>
    <w:rsid w:val="269343C6"/>
    <w:rsid w:val="276D3B9E"/>
    <w:rsid w:val="29BC6D19"/>
    <w:rsid w:val="29FD04D3"/>
    <w:rsid w:val="2A1A1DCC"/>
    <w:rsid w:val="2AA579EE"/>
    <w:rsid w:val="2AC21D39"/>
    <w:rsid w:val="2D981C58"/>
    <w:rsid w:val="2EAC628B"/>
    <w:rsid w:val="2EAF2F83"/>
    <w:rsid w:val="319F7F4E"/>
    <w:rsid w:val="320F50F0"/>
    <w:rsid w:val="36BE6A0E"/>
    <w:rsid w:val="37412411"/>
    <w:rsid w:val="37C7513B"/>
    <w:rsid w:val="37F0576A"/>
    <w:rsid w:val="38902F2A"/>
    <w:rsid w:val="3C8C0A49"/>
    <w:rsid w:val="3CDE7BB9"/>
    <w:rsid w:val="3D143C32"/>
    <w:rsid w:val="3D907E66"/>
    <w:rsid w:val="3DEF1933"/>
    <w:rsid w:val="3EA7727D"/>
    <w:rsid w:val="3EF32652"/>
    <w:rsid w:val="3FCF242D"/>
    <w:rsid w:val="40877755"/>
    <w:rsid w:val="415878F1"/>
    <w:rsid w:val="41FB5BCE"/>
    <w:rsid w:val="4200360C"/>
    <w:rsid w:val="43B658F0"/>
    <w:rsid w:val="448E531A"/>
    <w:rsid w:val="449A1347"/>
    <w:rsid w:val="44AA1FA2"/>
    <w:rsid w:val="46D7033F"/>
    <w:rsid w:val="47514C96"/>
    <w:rsid w:val="48D8140A"/>
    <w:rsid w:val="4AC04F25"/>
    <w:rsid w:val="4C4C7A47"/>
    <w:rsid w:val="4C71695A"/>
    <w:rsid w:val="4C9303AF"/>
    <w:rsid w:val="4D372A95"/>
    <w:rsid w:val="4E3B364A"/>
    <w:rsid w:val="501A2040"/>
    <w:rsid w:val="509B2BF7"/>
    <w:rsid w:val="520648CF"/>
    <w:rsid w:val="52E90481"/>
    <w:rsid w:val="544D4862"/>
    <w:rsid w:val="54D86EB5"/>
    <w:rsid w:val="556335F0"/>
    <w:rsid w:val="57D57AB8"/>
    <w:rsid w:val="58123FC9"/>
    <w:rsid w:val="594E51A7"/>
    <w:rsid w:val="5A185F92"/>
    <w:rsid w:val="5A777B8F"/>
    <w:rsid w:val="5A886F18"/>
    <w:rsid w:val="5A9839D8"/>
    <w:rsid w:val="5AEA23D1"/>
    <w:rsid w:val="5C180593"/>
    <w:rsid w:val="5CA61FE4"/>
    <w:rsid w:val="5D35120A"/>
    <w:rsid w:val="5E8D0EF2"/>
    <w:rsid w:val="5EC3417B"/>
    <w:rsid w:val="618503B4"/>
    <w:rsid w:val="62881A51"/>
    <w:rsid w:val="639C64BF"/>
    <w:rsid w:val="63CC40D4"/>
    <w:rsid w:val="640C71DD"/>
    <w:rsid w:val="65910350"/>
    <w:rsid w:val="66A00C1D"/>
    <w:rsid w:val="671C232C"/>
    <w:rsid w:val="6A4E1341"/>
    <w:rsid w:val="6C5E5E81"/>
    <w:rsid w:val="6CA564CC"/>
    <w:rsid w:val="6EE125BD"/>
    <w:rsid w:val="6EE311C0"/>
    <w:rsid w:val="6FCF578D"/>
    <w:rsid w:val="70451C9F"/>
    <w:rsid w:val="71007FDF"/>
    <w:rsid w:val="714D473A"/>
    <w:rsid w:val="71AF5A51"/>
    <w:rsid w:val="723B516D"/>
    <w:rsid w:val="724B56ED"/>
    <w:rsid w:val="752E477E"/>
    <w:rsid w:val="765D5FCB"/>
    <w:rsid w:val="781612DD"/>
    <w:rsid w:val="783A7E99"/>
    <w:rsid w:val="79494719"/>
    <w:rsid w:val="79A44971"/>
    <w:rsid w:val="7A7511F6"/>
    <w:rsid w:val="7BE63B0C"/>
    <w:rsid w:val="7C8664CA"/>
    <w:rsid w:val="7DD74F6C"/>
    <w:rsid w:val="7E8870AF"/>
    <w:rsid w:val="7FE861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1E"/>
    <w:pPr>
      <w:widowControl w:val="0"/>
      <w:jc w:val="both"/>
    </w:pPr>
    <w:rPr>
      <w:kern w:val="2"/>
      <w:sz w:val="21"/>
      <w:szCs w:val="24"/>
    </w:rPr>
  </w:style>
  <w:style w:type="paragraph" w:styleId="1">
    <w:name w:val="heading 1"/>
    <w:basedOn w:val="a"/>
    <w:next w:val="a"/>
    <w:link w:val="1Char"/>
    <w:uiPriority w:val="9"/>
    <w:qFormat/>
    <w:rsid w:val="000C141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141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C14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0C141E"/>
    <w:pPr>
      <w:spacing w:beforeLines="30"/>
    </w:pPr>
    <w:rPr>
      <w:rFonts w:ascii="仿宋_GB2312" w:eastAsia="仿宋_GB2312"/>
      <w:kern w:val="0"/>
      <w:sz w:val="30"/>
    </w:rPr>
  </w:style>
  <w:style w:type="paragraph" w:styleId="30">
    <w:name w:val="toc 3"/>
    <w:basedOn w:val="a"/>
    <w:next w:val="a"/>
    <w:uiPriority w:val="39"/>
    <w:unhideWhenUsed/>
    <w:qFormat/>
    <w:rsid w:val="000C141E"/>
    <w:pPr>
      <w:tabs>
        <w:tab w:val="right" w:leader="dot" w:pos="8296"/>
      </w:tabs>
      <w:ind w:leftChars="400" w:left="840"/>
    </w:pPr>
  </w:style>
  <w:style w:type="paragraph" w:styleId="a4">
    <w:name w:val="Balloon Text"/>
    <w:basedOn w:val="a"/>
    <w:link w:val="Char0"/>
    <w:uiPriority w:val="99"/>
    <w:semiHidden/>
    <w:unhideWhenUsed/>
    <w:qFormat/>
    <w:rsid w:val="000C141E"/>
    <w:rPr>
      <w:sz w:val="18"/>
      <w:szCs w:val="18"/>
    </w:rPr>
  </w:style>
  <w:style w:type="paragraph" w:styleId="a5">
    <w:name w:val="footer"/>
    <w:basedOn w:val="a"/>
    <w:link w:val="Char1"/>
    <w:uiPriority w:val="99"/>
    <w:qFormat/>
    <w:rsid w:val="000C141E"/>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0C141E"/>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C141E"/>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C141E"/>
    <w:pPr>
      <w:tabs>
        <w:tab w:val="right" w:leader="dot" w:pos="8296"/>
      </w:tabs>
      <w:ind w:leftChars="200" w:left="420"/>
    </w:pPr>
  </w:style>
  <w:style w:type="character" w:styleId="a7">
    <w:name w:val="Strong"/>
    <w:basedOn w:val="a0"/>
    <w:uiPriority w:val="99"/>
    <w:qFormat/>
    <w:rsid w:val="000C141E"/>
    <w:rPr>
      <w:b/>
    </w:rPr>
  </w:style>
  <w:style w:type="character" w:styleId="a8">
    <w:name w:val="Hyperlink"/>
    <w:basedOn w:val="a0"/>
    <w:uiPriority w:val="99"/>
    <w:unhideWhenUsed/>
    <w:qFormat/>
    <w:rsid w:val="000C141E"/>
    <w:rPr>
      <w:color w:val="0000FF" w:themeColor="hyperlink"/>
      <w:u w:val="single"/>
    </w:rPr>
  </w:style>
  <w:style w:type="character" w:customStyle="1" w:styleId="HeaderChar">
    <w:name w:val="Header Char"/>
    <w:basedOn w:val="a0"/>
    <w:uiPriority w:val="99"/>
    <w:semiHidden/>
    <w:qFormat/>
    <w:rsid w:val="000C141E"/>
    <w:rPr>
      <w:rFonts w:ascii="Times New Roman" w:hAnsi="Times New Roman"/>
      <w:sz w:val="18"/>
      <w:szCs w:val="18"/>
    </w:rPr>
  </w:style>
  <w:style w:type="character" w:customStyle="1" w:styleId="Char2">
    <w:name w:val="页眉 Char"/>
    <w:link w:val="a6"/>
    <w:uiPriority w:val="99"/>
    <w:semiHidden/>
    <w:qFormat/>
    <w:locked/>
    <w:rsid w:val="000C141E"/>
    <w:rPr>
      <w:sz w:val="18"/>
    </w:rPr>
  </w:style>
  <w:style w:type="character" w:customStyle="1" w:styleId="FooterChar">
    <w:name w:val="Footer Char"/>
    <w:basedOn w:val="a0"/>
    <w:uiPriority w:val="99"/>
    <w:semiHidden/>
    <w:qFormat/>
    <w:rsid w:val="000C141E"/>
    <w:rPr>
      <w:rFonts w:ascii="Times New Roman" w:hAnsi="Times New Roman"/>
      <w:sz w:val="18"/>
      <w:szCs w:val="18"/>
    </w:rPr>
  </w:style>
  <w:style w:type="character" w:customStyle="1" w:styleId="Char1">
    <w:name w:val="页脚 Char"/>
    <w:link w:val="a5"/>
    <w:uiPriority w:val="99"/>
    <w:qFormat/>
    <w:locked/>
    <w:rsid w:val="000C141E"/>
    <w:rPr>
      <w:sz w:val="18"/>
    </w:rPr>
  </w:style>
  <w:style w:type="character" w:customStyle="1" w:styleId="BodyTextChar">
    <w:name w:val="Body Text Char"/>
    <w:basedOn w:val="a0"/>
    <w:uiPriority w:val="99"/>
    <w:semiHidden/>
    <w:qFormat/>
    <w:rsid w:val="000C141E"/>
    <w:rPr>
      <w:rFonts w:ascii="Times New Roman" w:hAnsi="Times New Roman"/>
      <w:szCs w:val="24"/>
    </w:rPr>
  </w:style>
  <w:style w:type="character" w:customStyle="1" w:styleId="Char">
    <w:name w:val="正文文本 Char"/>
    <w:link w:val="a3"/>
    <w:uiPriority w:val="99"/>
    <w:qFormat/>
    <w:locked/>
    <w:rsid w:val="000C141E"/>
    <w:rPr>
      <w:rFonts w:ascii="仿宋_GB2312" w:eastAsia="仿宋_GB2312" w:hAnsi="Times New Roman"/>
      <w:sz w:val="24"/>
    </w:rPr>
  </w:style>
  <w:style w:type="paragraph" w:customStyle="1" w:styleId="Default">
    <w:name w:val="Default"/>
    <w:uiPriority w:val="99"/>
    <w:qFormat/>
    <w:rsid w:val="000C141E"/>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0C141E"/>
    <w:pPr>
      <w:ind w:firstLineChars="200" w:firstLine="420"/>
    </w:pPr>
  </w:style>
  <w:style w:type="character" w:customStyle="1" w:styleId="1Char">
    <w:name w:val="标题 1 Char"/>
    <w:basedOn w:val="a0"/>
    <w:link w:val="1"/>
    <w:uiPriority w:val="9"/>
    <w:qFormat/>
    <w:rsid w:val="000C141E"/>
    <w:rPr>
      <w:rFonts w:ascii="Times New Roman" w:hAnsi="Times New Roman"/>
      <w:b/>
      <w:bCs/>
      <w:kern w:val="44"/>
      <w:sz w:val="44"/>
      <w:szCs w:val="44"/>
    </w:rPr>
  </w:style>
  <w:style w:type="character" w:customStyle="1" w:styleId="2Char">
    <w:name w:val="标题 2 Char"/>
    <w:basedOn w:val="a0"/>
    <w:link w:val="2"/>
    <w:uiPriority w:val="9"/>
    <w:qFormat/>
    <w:rsid w:val="000C141E"/>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C141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0C141E"/>
    <w:rPr>
      <w:rFonts w:ascii="Times New Roman" w:hAnsi="Times New Roman"/>
      <w:kern w:val="2"/>
      <w:sz w:val="18"/>
      <w:szCs w:val="18"/>
    </w:rPr>
  </w:style>
  <w:style w:type="character" w:customStyle="1" w:styleId="3Char">
    <w:name w:val="标题 3 Char"/>
    <w:basedOn w:val="a0"/>
    <w:link w:val="3"/>
    <w:uiPriority w:val="9"/>
    <w:qFormat/>
    <w:rsid w:val="000C141E"/>
    <w:rPr>
      <w:rFonts w:ascii="Times New Roman" w:hAnsi="Times New Roman"/>
      <w:b/>
      <w:bCs/>
      <w:kern w:val="2"/>
      <w:sz w:val="32"/>
      <w:szCs w:val="32"/>
    </w:rPr>
  </w:style>
  <w:style w:type="paragraph" w:customStyle="1" w:styleId="11">
    <w:name w:val="正文文本1"/>
    <w:basedOn w:val="a"/>
    <w:rsid w:val="000C141E"/>
    <w:pPr>
      <w:spacing w:before="93"/>
    </w:pPr>
    <w:rPr>
      <w:rFonts w:ascii="仿宋_GB2312" w:eastAsia="仿宋_GB2312" w:hAnsi="仿宋_GB2312"/>
      <w:kern w:val="0"/>
      <w:sz w:val="3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Desktop\&#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26032;&#24314;%20XLS%20&#24037;&#20316;&#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stacked"/>
        <c:ser>
          <c:idx val="0"/>
          <c:order val="0"/>
          <c:spPr>
            <a:solidFill>
              <a:schemeClr val="accent1"/>
            </a:solidFill>
            <a:ln>
              <a:noFill/>
            </a:ln>
            <a:effectLst/>
          </c:spPr>
          <c:cat>
            <c:strRef>
              <c:f>'[新建 XLS 工作表.xls]Sheet1'!$B$3:$B$4</c:f>
              <c:strCache>
                <c:ptCount val="2"/>
                <c:pt idx="0">
                  <c:v>2018年收支总计</c:v>
                </c:pt>
                <c:pt idx="1">
                  <c:v>2017年收支总计</c:v>
                </c:pt>
              </c:strCache>
            </c:strRef>
          </c:cat>
          <c:val>
            <c:numRef>
              <c:f>'[新建 XLS 工作表.xls]Sheet1'!$C$3:$C$4</c:f>
              <c:numCache>
                <c:formatCode>General</c:formatCode>
                <c:ptCount val="2"/>
                <c:pt idx="0">
                  <c:v>1283.0999999999999</c:v>
                </c:pt>
                <c:pt idx="1">
                  <c:v>1371.7</c:v>
                </c:pt>
              </c:numCache>
            </c:numRef>
          </c:val>
        </c:ser>
        <c:overlap val="100"/>
        <c:axId val="106555264"/>
        <c:axId val="106556800"/>
      </c:barChart>
      <c:catAx>
        <c:axId val="10655526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6556800"/>
        <c:crosses val="autoZero"/>
        <c:auto val="1"/>
        <c:lblAlgn val="ctr"/>
        <c:lblOffset val="100"/>
      </c:catAx>
      <c:valAx>
        <c:axId val="1065568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0655526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32604166666666723"/>
          <c:y val="0.14398148148148129"/>
          <c:w val="0.40069444444444402"/>
          <c:h val="0.66782407407407507"/>
        </c:manualLayout>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strRef>
              <c:f>'[新建 XLS 工作表.xls]Sheet1'!$B$3:$B$4</c:f>
              <c:strCache>
                <c:ptCount val="2"/>
                <c:pt idx="0">
                  <c:v>一般公共预算收入</c:v>
                </c:pt>
                <c:pt idx="1">
                  <c:v>其他收入</c:v>
                </c:pt>
              </c:strCache>
            </c:strRef>
          </c:cat>
          <c:val>
            <c:numRef>
              <c:f>'[新建 XLS 工作表.xls]Sheet1'!$C$3:$C$4</c:f>
              <c:numCache>
                <c:formatCode>General</c:formatCode>
                <c:ptCount val="2"/>
                <c:pt idx="0">
                  <c:v>6286301.3700000001</c:v>
                </c:pt>
                <c:pt idx="1">
                  <c:v>356.05</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32604166666666723"/>
          <c:y val="0.14398148148148129"/>
          <c:w val="0.40069444444444402"/>
          <c:h val="0.66782407407407507"/>
        </c:manualLayout>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strRef>
              <c:f>'[新建 XLS 工作表.xls]Sheet1'!$B$3:$B$4</c:f>
              <c:strCache>
                <c:ptCount val="2"/>
                <c:pt idx="0">
                  <c:v>基本支出</c:v>
                </c:pt>
                <c:pt idx="1">
                  <c:v>项目支出</c:v>
                </c:pt>
              </c:strCache>
            </c:strRef>
          </c:cat>
          <c:val>
            <c:numRef>
              <c:f>'[新建 XLS 工作表.xls]Sheet1'!$C$3:$C$4</c:f>
              <c:numCache>
                <c:formatCode>General</c:formatCode>
                <c:ptCount val="2"/>
                <c:pt idx="0">
                  <c:v>605.6</c:v>
                </c:pt>
                <c:pt idx="1">
                  <c:v>23.9</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财政收入支出总体情况对比</a:t>
            </a:r>
            <a:endParaRPr lang="en-US" altLang="zh-CN"/>
          </a:p>
        </c:rich>
      </c:tx>
      <c:spPr>
        <a:noFill/>
        <a:ln>
          <a:noFill/>
        </a:ln>
        <a:effectLst/>
      </c:spPr>
    </c:title>
    <c:plotArea>
      <c:layout>
        <c:manualLayout>
          <c:layoutTarget val="inner"/>
          <c:xMode val="edge"/>
          <c:yMode val="edge"/>
          <c:x val="9.4034616030919227E-2"/>
          <c:y val="0.16338843912157811"/>
          <c:w val="0.88200000000000001"/>
          <c:h val="0.60634259259259371"/>
        </c:manualLayout>
      </c:layout>
      <c:barChart>
        <c:barDir val="col"/>
        <c:grouping val="stacked"/>
        <c:ser>
          <c:idx val="0"/>
          <c:order val="0"/>
          <c:spPr>
            <a:solidFill>
              <a:schemeClr val="accent1"/>
            </a:solidFill>
            <a:ln>
              <a:noFill/>
            </a:ln>
            <a:effectLst/>
          </c:spPr>
          <c:cat>
            <c:strRef>
              <c:f>'[新建 XLS 工作表.xls]Sheet1'!$B$3:$B$4</c:f>
              <c:strCache>
                <c:ptCount val="2"/>
                <c:pt idx="0">
                  <c:v>2018年收支总计</c:v>
                </c:pt>
                <c:pt idx="1">
                  <c:v>2017年收支总计</c:v>
                </c:pt>
              </c:strCache>
            </c:strRef>
          </c:cat>
          <c:val>
            <c:numRef>
              <c:f>'[新建 XLS 工作表.xls]Sheet1'!$C$3:$C$4</c:f>
              <c:numCache>
                <c:formatCode>General</c:formatCode>
                <c:ptCount val="2"/>
                <c:pt idx="0">
                  <c:v>1273.2</c:v>
                </c:pt>
                <c:pt idx="1">
                  <c:v>1361.8</c:v>
                </c:pt>
              </c:numCache>
            </c:numRef>
          </c:val>
        </c:ser>
        <c:overlap val="100"/>
        <c:axId val="118777728"/>
        <c:axId val="118779264"/>
      </c:barChart>
      <c:catAx>
        <c:axId val="11877772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8779264"/>
        <c:crosses val="autoZero"/>
        <c:auto val="1"/>
        <c:lblAlgn val="ctr"/>
        <c:lblOffset val="100"/>
      </c:catAx>
      <c:valAx>
        <c:axId val="1187792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1877772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一般公共预算支出对比</a:t>
            </a:r>
          </a:p>
        </c:rich>
      </c:tx>
      <c:spPr>
        <a:noFill/>
        <a:ln>
          <a:noFill/>
        </a:ln>
        <a:effectLst/>
      </c:spPr>
    </c:title>
    <c:plotArea>
      <c:layout/>
      <c:barChart>
        <c:barDir val="col"/>
        <c:grouping val="stacked"/>
        <c:ser>
          <c:idx val="0"/>
          <c:order val="0"/>
          <c:spPr>
            <a:solidFill>
              <a:schemeClr val="accent1"/>
            </a:solidFill>
            <a:ln>
              <a:noFill/>
            </a:ln>
            <a:effectLst/>
          </c:spPr>
          <c:cat>
            <c:strRef>
              <c:f>'[新建 XLS 工作表.xls]Sheet1'!$B$3:$B$4</c:f>
              <c:strCache>
                <c:ptCount val="2"/>
                <c:pt idx="0">
                  <c:v>2018年</c:v>
                </c:pt>
                <c:pt idx="1">
                  <c:v>2017年</c:v>
                </c:pt>
              </c:strCache>
            </c:strRef>
          </c:cat>
          <c:val>
            <c:numRef>
              <c:f>'[新建 XLS 工作表.xls]Sheet1'!$C$3:$C$4</c:f>
              <c:numCache>
                <c:formatCode>General</c:formatCode>
                <c:ptCount val="2"/>
                <c:pt idx="0">
                  <c:v>629.4</c:v>
                </c:pt>
                <c:pt idx="1">
                  <c:v>680.9</c:v>
                </c:pt>
              </c:numCache>
            </c:numRef>
          </c:val>
        </c:ser>
        <c:overlap val="100"/>
        <c:axId val="123748736"/>
        <c:axId val="123750272"/>
      </c:barChart>
      <c:catAx>
        <c:axId val="123748736"/>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3750272"/>
        <c:crosses val="autoZero"/>
        <c:auto val="1"/>
        <c:lblAlgn val="ctr"/>
        <c:lblOffset val="100"/>
      </c:catAx>
      <c:valAx>
        <c:axId val="123750272"/>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374873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一般公共预算财政拨款支出结构</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cat>
            <c:strRef>
              <c:f>'[新建 XLS 工作表.xls]Sheet1'!$B$3:$B$8</c:f>
              <c:strCache>
                <c:ptCount val="6"/>
                <c:pt idx="0">
                  <c:v>行政运行</c:v>
                </c:pt>
                <c:pt idx="1">
                  <c:v>项目</c:v>
                </c:pt>
                <c:pt idx="2">
                  <c:v>住房公积金</c:v>
                </c:pt>
                <c:pt idx="3">
                  <c:v>养老保险</c:v>
                </c:pt>
                <c:pt idx="4">
                  <c:v>职业年金</c:v>
                </c:pt>
                <c:pt idx="5">
                  <c:v>医疗</c:v>
                </c:pt>
              </c:strCache>
            </c:strRef>
          </c:cat>
          <c:val>
            <c:numRef>
              <c:f>'[新建 XLS 工作表.xls]Sheet1'!$C$3:$C$8</c:f>
              <c:numCache>
                <c:formatCode>General</c:formatCode>
                <c:ptCount val="6"/>
                <c:pt idx="0">
                  <c:v>464.1</c:v>
                </c:pt>
                <c:pt idx="1">
                  <c:v>23.8</c:v>
                </c:pt>
                <c:pt idx="2">
                  <c:v>40.300000000000004</c:v>
                </c:pt>
                <c:pt idx="3">
                  <c:v>52.5</c:v>
                </c:pt>
                <c:pt idx="4">
                  <c:v>21</c:v>
                </c:pt>
                <c:pt idx="5">
                  <c:v>27.5</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三公经费组成部分</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cat>
            <c:strRef>
              <c:f>'[新建 XLS 工作表.xls]Sheet1'!$B$3:$B$8</c:f>
              <c:strCache>
                <c:ptCount val="6"/>
                <c:pt idx="0">
                  <c:v>公务用车购置和使用</c:v>
                </c:pt>
                <c:pt idx="1">
                  <c:v>公务接待费</c:v>
                </c:pt>
              </c:strCache>
            </c:strRef>
          </c:cat>
          <c:val>
            <c:numRef>
              <c:f>'[新建 XLS 工作表.xls]Sheet1'!$C$3:$C$8</c:f>
              <c:numCache>
                <c:formatCode>General</c:formatCode>
                <c:ptCount val="6"/>
                <c:pt idx="0">
                  <c:v>16.100000000000001</c:v>
                </c:pt>
                <c:pt idx="1">
                  <c:v>1.1000000000000001</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19061F-9DEB-4A9F-88AA-EE9BD1D1E5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1818</Words>
  <Characters>10366</Characters>
  <Application>Microsoft Office Word</Application>
  <DocSecurity>0</DocSecurity>
  <Lines>86</Lines>
  <Paragraphs>24</Paragraphs>
  <ScaleCrop>false</ScaleCrop>
  <Company>四川省财政厅</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Administrator</cp:lastModifiedBy>
  <cp:revision>29</cp:revision>
  <cp:lastPrinted>2019-09-27T09:23:00Z</cp:lastPrinted>
  <dcterms:created xsi:type="dcterms:W3CDTF">2019-08-01T01:14:00Z</dcterms:created>
  <dcterms:modified xsi:type="dcterms:W3CDTF">2019-09-29T01:37:00Z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